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F593F">
      <w:pPr>
        <w:pageBreakBefore w:val="0"/>
        <w:wordWrap/>
        <w:overflowPunct/>
        <w:topLinePunct w:val="0"/>
        <w:bidi w:val="0"/>
        <w:spacing w:line="360" w:lineRule="auto"/>
        <w:ind w:left="0" w:right="0" w:rightChars="0" w:firstLine="418"/>
        <w:jc w:val="both"/>
        <w:rPr>
          <w:rFonts w:hint="default" w:ascii="宋体" w:hAnsi="宋体" w:eastAsia="宋体" w:cs="宋体"/>
          <w:b/>
          <w:bCs/>
          <w:color w:val="auto"/>
          <w:spacing w:val="-5"/>
          <w:sz w:val="32"/>
          <w:szCs w:val="32"/>
          <w:lang w:val="en-US" w:eastAsia="zh-CN"/>
        </w:rPr>
      </w:pPr>
      <w:r>
        <w:rPr>
          <w:rFonts w:hint="eastAsia" w:ascii="宋体" w:hAnsi="宋体" w:eastAsia="宋体" w:cs="宋体"/>
          <w:b/>
          <w:bCs/>
          <w:color w:val="auto"/>
          <w:spacing w:val="-5"/>
          <w:sz w:val="24"/>
          <w:szCs w:val="24"/>
          <w:lang w:val="en-US" w:eastAsia="zh-CN"/>
        </w:rPr>
        <w:t xml:space="preserve">    </w:t>
      </w:r>
      <w:r>
        <w:rPr>
          <w:rFonts w:hint="eastAsia" w:ascii="宋体" w:hAnsi="宋体" w:eastAsia="宋体" w:cs="宋体"/>
          <w:b/>
          <w:bCs/>
          <w:color w:val="auto"/>
          <w:spacing w:val="-5"/>
          <w:sz w:val="32"/>
          <w:szCs w:val="32"/>
          <w:lang w:val="en-US" w:eastAsia="zh-CN"/>
        </w:rPr>
        <w:t xml:space="preserve">   上饶市广丰区妇幼保健院职工食堂采购需求</w:t>
      </w:r>
    </w:p>
    <w:p w14:paraId="0A73825B">
      <w:pPr>
        <w:pageBreakBefore w:val="0"/>
        <w:numPr>
          <w:ilvl w:val="0"/>
          <w:numId w:val="1"/>
        </w:numPr>
        <w:wordWrap/>
        <w:overflowPunct/>
        <w:topLinePunct w:val="0"/>
        <w:bidi w:val="0"/>
        <w:spacing w:line="360" w:lineRule="auto"/>
        <w:ind w:left="0" w:right="0" w:rightChars="0" w:firstLine="418"/>
        <w:jc w:val="both"/>
        <w:rPr>
          <w:rFonts w:hint="default" w:ascii="宋体" w:hAnsi="宋体" w:eastAsia="宋体" w:cs="宋体"/>
          <w:b/>
          <w:i w:val="0"/>
          <w:caps w:val="0"/>
          <w:color w:val="auto"/>
          <w:spacing w:val="0"/>
          <w:w w:val="100"/>
          <w:sz w:val="24"/>
          <w:szCs w:val="24"/>
          <w:shd w:val="clear" w:color="auto" w:fill="FFFFFF"/>
          <w:lang w:val="en-US" w:eastAsia="zh-CN"/>
        </w:rPr>
      </w:pPr>
      <w:bookmarkStart w:id="0" w:name="bookmark151"/>
      <w:bookmarkEnd w:id="0"/>
      <w:r>
        <w:rPr>
          <w:rFonts w:hint="eastAsia" w:ascii="宋体" w:hAnsi="宋体" w:eastAsia="宋体" w:cs="宋体"/>
          <w:b/>
          <w:i w:val="0"/>
          <w:caps w:val="0"/>
          <w:color w:val="auto"/>
          <w:spacing w:val="0"/>
          <w:w w:val="100"/>
          <w:sz w:val="24"/>
          <w:szCs w:val="24"/>
          <w:shd w:val="clear" w:color="auto" w:fill="FFFFFF"/>
          <w:lang w:eastAsia="zh-CN"/>
        </w:rPr>
        <w:t>服务要求</w:t>
      </w:r>
    </w:p>
    <w:p w14:paraId="3B505C41">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1.  服务对象及规模：主要为医院本院在职职工、返聘人员等，日均供餐人数约300人。</w:t>
      </w:r>
    </w:p>
    <w:p w14:paraId="2CB8B234">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2.  供应内容：提供以下餐饮服务：</w:t>
      </w:r>
    </w:p>
    <w:p w14:paraId="527028C1">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日常供餐：早餐、午餐、晚餐。</w:t>
      </w:r>
    </w:p>
    <w:p w14:paraId="5A69FEAA">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特定供餐：公务接待餐、会议餐、培训餐、特殊情况下加班餐。</w:t>
      </w:r>
    </w:p>
    <w:p w14:paraId="5E01E3A5">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3. 费用支付标准：</w:t>
      </w:r>
    </w:p>
    <w:p w14:paraId="435CE882">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职工餐（早餐、午餐）： 采用自助餐模式。</w:t>
      </w:r>
    </w:p>
    <w:p w14:paraId="1F0DE7E2">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早餐：职工每次人脸识别用餐自付1元，医院补贴</w:t>
      </w:r>
      <w:r>
        <w:rPr>
          <w:rFonts w:hint="eastAsia" w:ascii="宋体" w:hAnsi="宋体" w:eastAsia="宋体" w:cs="宋体"/>
          <w:b w:val="0"/>
          <w:i w:val="0"/>
          <w:caps w:val="0"/>
          <w:color w:val="auto"/>
          <w:spacing w:val="0"/>
          <w:w w:val="100"/>
          <w:kern w:val="0"/>
          <w:sz w:val="24"/>
          <w:szCs w:val="24"/>
          <w:shd w:val="clear" w:color="auto" w:fill="FFFFFF"/>
          <w:lang w:val="en-US" w:eastAsia="zh-CN"/>
        </w:rPr>
        <w:t>7</w:t>
      </w:r>
      <w:r>
        <w:rPr>
          <w:rFonts w:hint="eastAsia" w:ascii="宋体" w:hAnsi="宋体" w:eastAsia="宋体" w:cs="宋体"/>
          <w:b w:val="0"/>
          <w:i w:val="0"/>
          <w:caps w:val="0"/>
          <w:color w:val="auto"/>
          <w:spacing w:val="0"/>
          <w:w w:val="100"/>
          <w:kern w:val="0"/>
          <w:sz w:val="24"/>
          <w:szCs w:val="24"/>
          <w:shd w:val="clear" w:color="auto" w:fill="FFFFFF"/>
        </w:rPr>
        <w:t>元。每人每月按实际人脸识别用餐次数结算，上限22次/月。</w:t>
      </w:r>
    </w:p>
    <w:p w14:paraId="655A2B9F">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午餐：职工每次人脸识别用餐自付1元，医院补贴</w:t>
      </w:r>
      <w:r>
        <w:rPr>
          <w:rFonts w:hint="eastAsia" w:ascii="宋体" w:hAnsi="宋体" w:eastAsia="宋体" w:cs="宋体"/>
          <w:b w:val="0"/>
          <w:i w:val="0"/>
          <w:caps w:val="0"/>
          <w:color w:val="auto"/>
          <w:spacing w:val="0"/>
          <w:w w:val="100"/>
          <w:kern w:val="0"/>
          <w:sz w:val="24"/>
          <w:szCs w:val="24"/>
          <w:shd w:val="clear" w:color="auto" w:fill="FFFFFF"/>
          <w:lang w:val="en-US" w:eastAsia="zh-CN"/>
        </w:rPr>
        <w:t>17</w:t>
      </w:r>
      <w:r>
        <w:rPr>
          <w:rFonts w:hint="eastAsia" w:ascii="宋体" w:hAnsi="宋体" w:eastAsia="宋体" w:cs="宋体"/>
          <w:b w:val="0"/>
          <w:i w:val="0"/>
          <w:caps w:val="0"/>
          <w:color w:val="auto"/>
          <w:spacing w:val="0"/>
          <w:w w:val="100"/>
          <w:kern w:val="0"/>
          <w:sz w:val="24"/>
          <w:szCs w:val="24"/>
          <w:shd w:val="clear" w:color="auto" w:fill="FFFFFF"/>
        </w:rPr>
        <w:t>元。每人每月按实际人脸识别用餐次数结算，上限22次/月。</w:t>
      </w:r>
    </w:p>
    <w:p w14:paraId="280258D0">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结算方式：供应商每月根据医院提供的有效人脸识别用餐记录数据，按上述标准与医院结算补贴部分（即早餐</w:t>
      </w:r>
      <w:r>
        <w:rPr>
          <w:rFonts w:hint="eastAsia" w:ascii="宋体" w:hAnsi="宋体" w:eastAsia="宋体" w:cs="宋体"/>
          <w:b w:val="0"/>
          <w:i w:val="0"/>
          <w:caps w:val="0"/>
          <w:color w:val="auto"/>
          <w:spacing w:val="0"/>
          <w:w w:val="100"/>
          <w:kern w:val="0"/>
          <w:sz w:val="24"/>
          <w:szCs w:val="24"/>
          <w:shd w:val="clear" w:color="auto" w:fill="FFFFFF"/>
          <w:lang w:val="en-US" w:eastAsia="zh-CN"/>
        </w:rPr>
        <w:t>7</w:t>
      </w:r>
      <w:r>
        <w:rPr>
          <w:rFonts w:hint="eastAsia" w:ascii="宋体" w:hAnsi="宋体" w:eastAsia="宋体" w:cs="宋体"/>
          <w:b w:val="0"/>
          <w:i w:val="0"/>
          <w:caps w:val="0"/>
          <w:color w:val="auto"/>
          <w:spacing w:val="0"/>
          <w:w w:val="100"/>
          <w:kern w:val="0"/>
          <w:sz w:val="24"/>
          <w:szCs w:val="24"/>
          <w:shd w:val="clear" w:color="auto" w:fill="FFFFFF"/>
        </w:rPr>
        <w:t>元/次、午餐</w:t>
      </w:r>
      <w:r>
        <w:rPr>
          <w:rFonts w:hint="eastAsia" w:ascii="宋体" w:hAnsi="宋体" w:eastAsia="宋体" w:cs="宋体"/>
          <w:b w:val="0"/>
          <w:i w:val="0"/>
          <w:caps w:val="0"/>
          <w:color w:val="auto"/>
          <w:spacing w:val="0"/>
          <w:w w:val="100"/>
          <w:kern w:val="0"/>
          <w:sz w:val="24"/>
          <w:szCs w:val="24"/>
          <w:shd w:val="clear" w:color="auto" w:fill="FFFFFF"/>
          <w:lang w:val="en-US" w:eastAsia="zh-CN"/>
        </w:rPr>
        <w:t>17</w:t>
      </w:r>
      <w:r>
        <w:rPr>
          <w:rFonts w:hint="eastAsia" w:ascii="宋体" w:hAnsi="宋体" w:eastAsia="宋体" w:cs="宋体"/>
          <w:b w:val="0"/>
          <w:i w:val="0"/>
          <w:caps w:val="0"/>
          <w:color w:val="auto"/>
          <w:spacing w:val="0"/>
          <w:w w:val="100"/>
          <w:kern w:val="0"/>
          <w:sz w:val="24"/>
          <w:szCs w:val="24"/>
          <w:shd w:val="clear" w:color="auto" w:fill="FFFFFF"/>
        </w:rPr>
        <w:t>元/次），职工自付部分由供应商直接向职工收取或按双方约定方式处理。</w:t>
      </w:r>
    </w:p>
    <w:p w14:paraId="1E65AE4B">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特定供餐（公务接待餐、会议餐、培训餐、加班餐等）：根据医院综合用餐登记单，按实际消费金额结算。</w:t>
      </w:r>
    </w:p>
    <w:p w14:paraId="72CB0D3B">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4.  中标方需提供的其他服务：</w:t>
      </w:r>
    </w:p>
    <w:p w14:paraId="34DE7A34">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(1) 月子送餐服务： 提供标准</w:t>
      </w:r>
      <w:r>
        <w:rPr>
          <w:rFonts w:hint="eastAsia" w:ascii="宋体" w:hAnsi="宋体" w:eastAsia="宋体" w:cs="宋体"/>
          <w:b w:val="0"/>
          <w:i w:val="0"/>
          <w:caps w:val="0"/>
          <w:color w:val="auto"/>
          <w:spacing w:val="0"/>
          <w:w w:val="100"/>
          <w:kern w:val="0"/>
          <w:sz w:val="24"/>
          <w:szCs w:val="24"/>
          <w:shd w:val="clear" w:color="auto" w:fill="FFFFFF"/>
          <w:lang w:val="en-US" w:eastAsia="zh-CN"/>
        </w:rPr>
        <w:t>约为</w:t>
      </w:r>
      <w:r>
        <w:rPr>
          <w:rFonts w:hint="eastAsia" w:ascii="宋体" w:hAnsi="宋体" w:eastAsia="宋体" w:cs="宋体"/>
          <w:b w:val="0"/>
          <w:i w:val="0"/>
          <w:caps w:val="0"/>
          <w:color w:val="auto"/>
          <w:spacing w:val="0"/>
          <w:w w:val="100"/>
          <w:kern w:val="0"/>
          <w:sz w:val="24"/>
          <w:szCs w:val="24"/>
          <w:shd w:val="clear" w:color="auto" w:fill="FFFFFF"/>
        </w:rPr>
        <w:t>120元/天的月子餐（送至病房）</w:t>
      </w:r>
      <w:r>
        <w:rPr>
          <w:rFonts w:hint="eastAsia" w:ascii="宋体" w:hAnsi="宋体" w:eastAsia="宋体" w:cs="宋体"/>
          <w:b w:val="0"/>
          <w:i w:val="0"/>
          <w:caps w:val="0"/>
          <w:color w:val="auto"/>
          <w:spacing w:val="0"/>
          <w:w w:val="100"/>
          <w:kern w:val="0"/>
          <w:sz w:val="24"/>
          <w:szCs w:val="24"/>
          <w:shd w:val="clear" w:color="auto" w:fill="FFFFFF"/>
          <w:lang w:val="en-US" w:eastAsia="zh-CN"/>
        </w:rPr>
        <w:t>,餐费由中标方与供餐对象直接结算</w:t>
      </w:r>
      <w:r>
        <w:rPr>
          <w:rFonts w:hint="eastAsia" w:ascii="宋体" w:hAnsi="宋体" w:eastAsia="宋体" w:cs="宋体"/>
          <w:b w:val="0"/>
          <w:i w:val="0"/>
          <w:caps w:val="0"/>
          <w:color w:val="auto"/>
          <w:spacing w:val="0"/>
          <w:w w:val="100"/>
          <w:kern w:val="0"/>
          <w:sz w:val="24"/>
          <w:szCs w:val="24"/>
          <w:shd w:val="clear" w:color="auto" w:fill="FFFFFF"/>
        </w:rPr>
        <w:t>。具体餐品标准及服务细则由采购人（医院）与中标供应商另行约定。</w:t>
      </w:r>
    </w:p>
    <w:p w14:paraId="45079535">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(2) 自费餐饮服务：面向职工、病人及家属，提供早、中</w:t>
      </w:r>
      <w:r>
        <w:rPr>
          <w:rFonts w:hint="eastAsia" w:ascii="宋体" w:hAnsi="宋体" w:eastAsia="宋体" w:cs="宋体"/>
          <w:b w:val="0"/>
          <w:i w:val="0"/>
          <w:caps w:val="0"/>
          <w:color w:val="auto"/>
          <w:spacing w:val="0"/>
          <w:w w:val="100"/>
          <w:kern w:val="0"/>
          <w:sz w:val="24"/>
          <w:szCs w:val="24"/>
          <w:shd w:val="clear" w:color="auto" w:fill="FFFFFF"/>
          <w:lang w:val="en-US" w:eastAsia="zh-CN"/>
        </w:rPr>
        <w:t>、晚三</w:t>
      </w:r>
      <w:r>
        <w:rPr>
          <w:rFonts w:hint="eastAsia" w:ascii="宋体" w:hAnsi="宋体" w:eastAsia="宋体" w:cs="宋体"/>
          <w:b w:val="0"/>
          <w:i w:val="0"/>
          <w:caps w:val="0"/>
          <w:color w:val="auto"/>
          <w:spacing w:val="0"/>
          <w:w w:val="100"/>
          <w:kern w:val="0"/>
          <w:sz w:val="24"/>
          <w:szCs w:val="24"/>
          <w:shd w:val="clear" w:color="auto" w:fill="FFFFFF"/>
        </w:rPr>
        <w:t>餐的自费点餐服务。自费餐品定价不得高于本地同类餐饮市场公允价格。</w:t>
      </w:r>
    </w:p>
    <w:p w14:paraId="6005A5DE">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rPr>
      </w:pPr>
      <w:r>
        <w:rPr>
          <w:rFonts w:hint="eastAsia" w:ascii="宋体" w:hAnsi="宋体" w:eastAsia="宋体" w:cs="宋体"/>
          <w:b w:val="0"/>
          <w:i w:val="0"/>
          <w:caps w:val="0"/>
          <w:color w:val="auto"/>
          <w:spacing w:val="0"/>
          <w:w w:val="100"/>
          <w:kern w:val="0"/>
          <w:sz w:val="24"/>
          <w:szCs w:val="24"/>
          <w:shd w:val="clear" w:color="auto" w:fill="FFFFFF"/>
        </w:rPr>
        <w:t xml:space="preserve">  (3) 产妇特殊服务：全天24小时为住院产妇提供稀饭供应服务。</w:t>
      </w:r>
    </w:p>
    <w:p w14:paraId="5CF7500F">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default"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5</w:t>
      </w:r>
      <w:r>
        <w:rPr>
          <w:rFonts w:hint="default" w:ascii="宋体" w:hAnsi="宋体" w:eastAsia="宋体" w:cs="宋体"/>
          <w:b w:val="0"/>
          <w:i w:val="0"/>
          <w:caps w:val="0"/>
          <w:color w:val="auto"/>
          <w:spacing w:val="0"/>
          <w:w w:val="100"/>
          <w:kern w:val="0"/>
          <w:sz w:val="24"/>
          <w:szCs w:val="24"/>
          <w:shd w:val="clear" w:color="auto" w:fill="FFFFFF"/>
          <w:lang w:val="en-US"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中标</w:t>
      </w:r>
      <w:r>
        <w:rPr>
          <w:rFonts w:hint="default" w:ascii="宋体" w:hAnsi="宋体" w:eastAsia="宋体" w:cs="宋体"/>
          <w:b w:val="0"/>
          <w:i w:val="0"/>
          <w:caps w:val="0"/>
          <w:color w:val="auto"/>
          <w:spacing w:val="0"/>
          <w:w w:val="100"/>
          <w:kern w:val="0"/>
          <w:sz w:val="24"/>
          <w:szCs w:val="24"/>
          <w:shd w:val="clear" w:color="auto" w:fill="FFFFFF"/>
          <w:lang w:val="en-US" w:eastAsia="zh-CN"/>
        </w:rPr>
        <w:t>方每天必须提供早、中、晚餐、夜宵及甲方的其它就餐需求，既要满足职工的工作餐，还要满足职工、病友及家属三餐的就餐需求，保证一日三餐准时在甲方规定的营业时间内开放和停止就餐服务，未经甲方同意不得擅自停止工作餐及其它就餐需求。</w:t>
      </w:r>
    </w:p>
    <w:p w14:paraId="51448AB4">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default"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6.中标方</w:t>
      </w:r>
      <w:r>
        <w:rPr>
          <w:rFonts w:hint="default" w:ascii="宋体" w:hAnsi="宋体" w:eastAsia="宋体" w:cs="宋体"/>
          <w:b w:val="0"/>
          <w:i w:val="0"/>
          <w:caps w:val="0"/>
          <w:color w:val="auto"/>
          <w:spacing w:val="0"/>
          <w:w w:val="100"/>
          <w:kern w:val="0"/>
          <w:sz w:val="24"/>
          <w:szCs w:val="24"/>
          <w:shd w:val="clear" w:color="auto" w:fill="FFFFFF"/>
          <w:lang w:val="en-US" w:eastAsia="zh-CN"/>
        </w:rPr>
        <w:t>每年必须为本食堂就餐人员办理《公众责任险》，要求赔偿金总额在200万及以上；必须为本食堂购买《食品安全险》，要求赔偿金总额在500万及以上；必须为本项目员工投保《雇主责任险》，要求赔偿金总额在30万及以上。</w:t>
      </w:r>
    </w:p>
    <w:p w14:paraId="7A1FC40F">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pPr>
      <w:r>
        <w:rPr>
          <w:rFonts w:hint="eastAsia" w:ascii="宋体" w:hAnsi="宋体" w:eastAsia="宋体" w:cs="宋体"/>
          <w:b w:val="0"/>
          <w:i w:val="0"/>
          <w:caps w:val="0"/>
          <w:color w:val="auto"/>
          <w:spacing w:val="0"/>
          <w:w w:val="100"/>
          <w:kern w:val="0"/>
          <w:sz w:val="24"/>
          <w:szCs w:val="24"/>
          <w:shd w:val="clear" w:color="auto" w:fill="FFFFFF"/>
          <w:lang w:val="en-US" w:eastAsia="zh-CN"/>
        </w:rPr>
        <w:t>7.</w:t>
      </w:r>
      <w:r>
        <w:rPr>
          <w:rFonts w:hint="default" w:ascii="宋体" w:hAnsi="宋体" w:eastAsia="宋体" w:cs="宋体"/>
          <w:b w:val="0"/>
          <w:i w:val="0"/>
          <w:caps w:val="0"/>
          <w:color w:val="auto"/>
          <w:spacing w:val="0"/>
          <w:w w:val="100"/>
          <w:kern w:val="0"/>
          <w:sz w:val="24"/>
          <w:szCs w:val="24"/>
          <w:shd w:val="clear" w:color="auto" w:fill="FFFFFF"/>
          <w:lang w:val="en-US" w:eastAsia="zh-CN"/>
        </w:rPr>
        <w:t>卫生检疫、工作人员体检、食堂水费、电费、</w:t>
      </w:r>
      <w:r>
        <w:rPr>
          <w:rFonts w:hint="eastAsia" w:ascii="宋体" w:hAnsi="宋体" w:eastAsia="宋体" w:cs="宋体"/>
          <w:b w:val="0"/>
          <w:i w:val="0"/>
          <w:caps w:val="0"/>
          <w:color w:val="auto"/>
          <w:spacing w:val="0"/>
          <w:w w:val="100"/>
          <w:kern w:val="0"/>
          <w:sz w:val="24"/>
          <w:szCs w:val="24"/>
          <w:shd w:val="clear" w:color="auto" w:fill="FFFFFF"/>
          <w:lang w:val="en-US" w:eastAsia="zh-CN"/>
        </w:rPr>
        <w:t>燃</w:t>
      </w:r>
      <w:r>
        <w:rPr>
          <w:rFonts w:hint="default" w:ascii="宋体" w:hAnsi="宋体" w:eastAsia="宋体" w:cs="宋体"/>
          <w:b w:val="0"/>
          <w:i w:val="0"/>
          <w:caps w:val="0"/>
          <w:color w:val="auto"/>
          <w:spacing w:val="0"/>
          <w:w w:val="100"/>
          <w:kern w:val="0"/>
          <w:sz w:val="24"/>
          <w:szCs w:val="24"/>
          <w:shd w:val="clear" w:color="auto" w:fill="FFFFFF"/>
          <w:lang w:val="en-US" w:eastAsia="zh-CN"/>
        </w:rPr>
        <w:t>气费、工作人员住宿费、食堂垃圾转运费用、</w:t>
      </w:r>
      <w:r>
        <w:rPr>
          <w:rFonts w:hint="eastAsia" w:ascii="宋体" w:hAnsi="宋体" w:eastAsia="宋体" w:cs="宋体"/>
          <w:b w:val="0"/>
          <w:i w:val="0"/>
          <w:caps w:val="0"/>
          <w:color w:val="auto"/>
          <w:spacing w:val="0"/>
          <w:w w:val="100"/>
          <w:kern w:val="0"/>
          <w:sz w:val="24"/>
          <w:szCs w:val="24"/>
          <w:shd w:val="clear" w:color="auto" w:fill="FFFFFF"/>
          <w:lang w:val="en-US" w:eastAsia="zh-CN"/>
        </w:rPr>
        <w:t>刷脸消费的流量费，</w:t>
      </w:r>
      <w:r>
        <w:rPr>
          <w:rFonts w:hint="default" w:ascii="宋体" w:hAnsi="宋体" w:eastAsia="宋体" w:cs="宋体"/>
          <w:b w:val="0"/>
          <w:i w:val="0"/>
          <w:caps w:val="0"/>
          <w:color w:val="auto"/>
          <w:spacing w:val="0"/>
          <w:w w:val="100"/>
          <w:kern w:val="0"/>
          <w:sz w:val="24"/>
          <w:szCs w:val="24"/>
          <w:shd w:val="clear" w:color="auto" w:fill="FFFFFF"/>
          <w:lang w:val="en-US" w:eastAsia="zh-CN"/>
        </w:rPr>
        <w:t>国家规定的相关税费等其他费用由</w:t>
      </w:r>
      <w:r>
        <w:rPr>
          <w:rFonts w:hint="eastAsia" w:ascii="宋体" w:hAnsi="宋体" w:eastAsia="宋体" w:cs="宋体"/>
          <w:b w:val="0"/>
          <w:i w:val="0"/>
          <w:caps w:val="0"/>
          <w:color w:val="auto"/>
          <w:spacing w:val="0"/>
          <w:w w:val="100"/>
          <w:kern w:val="0"/>
          <w:sz w:val="24"/>
          <w:szCs w:val="24"/>
          <w:shd w:val="clear" w:color="auto" w:fill="FFFFFF"/>
          <w:lang w:val="en-US" w:eastAsia="zh-CN"/>
        </w:rPr>
        <w:t>中标方</w:t>
      </w:r>
      <w:r>
        <w:rPr>
          <w:rFonts w:hint="default" w:ascii="宋体" w:hAnsi="宋体" w:eastAsia="宋体" w:cs="宋体"/>
          <w:b w:val="0"/>
          <w:i w:val="0"/>
          <w:caps w:val="0"/>
          <w:color w:val="auto"/>
          <w:spacing w:val="0"/>
          <w:w w:val="100"/>
          <w:kern w:val="0"/>
          <w:sz w:val="24"/>
          <w:szCs w:val="24"/>
          <w:shd w:val="clear" w:color="auto" w:fill="FFFFFF"/>
          <w:lang w:val="en-US" w:eastAsia="zh-CN"/>
        </w:rPr>
        <w:t>自行承担。水电费按甲方制订的合作单位统一收费标准收取，并根据甲方规</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定期限缴纳到甲方指定帐户上</w:t>
      </w:r>
    </w:p>
    <w:p w14:paraId="7856A722">
      <w:pPr>
        <w:keepNext w:val="0"/>
        <w:keepLines w:val="0"/>
        <w:pageBreakBefore w:val="0"/>
        <w:widowControl/>
        <w:numPr>
          <w:ilvl w:val="0"/>
          <w:numId w:val="0"/>
        </w:numPr>
        <w:kinsoku w:val="0"/>
        <w:wordWrap/>
        <w:overflowPunct/>
        <w:topLinePunct w:val="0"/>
        <w:autoSpaceDE w:val="0"/>
        <w:autoSpaceDN w:val="0"/>
        <w:bidi w:val="0"/>
        <w:adjustRightInd w:val="0"/>
        <w:spacing w:line="360" w:lineRule="auto"/>
        <w:ind w:left="0" w:right="0" w:rightChars="0" w:firstLine="480" w:firstLineChars="200"/>
        <w:textAlignment w:val="baseline"/>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pP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8.中标方</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要在食堂独立安装水表、电表</w:t>
      </w: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、燃气表</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，合同期限内的产生水电费由</w:t>
      </w: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中标方</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承担，水电费按水电管理部门收取甲方电费的标准收取。</w:t>
      </w:r>
    </w:p>
    <w:p w14:paraId="541A7EC1">
      <w:pPr>
        <w:keepNext w:val="0"/>
        <w:keepLines w:val="0"/>
        <w:pageBreakBefore w:val="0"/>
        <w:widowControl/>
        <w:numPr>
          <w:ilvl w:val="0"/>
          <w:numId w:val="0"/>
        </w:numPr>
        <w:kinsoku w:val="0"/>
        <w:wordWrap/>
        <w:overflowPunct/>
        <w:topLinePunct w:val="0"/>
        <w:autoSpaceDE w:val="0"/>
        <w:autoSpaceDN w:val="0"/>
        <w:bidi w:val="0"/>
        <w:adjustRightInd w:val="0"/>
        <w:spacing w:line="360" w:lineRule="auto"/>
        <w:ind w:left="0" w:right="0" w:rightChars="0" w:firstLine="480" w:firstLineChars="200"/>
        <w:textAlignment w:val="baseline"/>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pP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9.中标方</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必须按甲方规定的营业时间开放和关闭餐厅，全年供应就餐人员就餐服务。</w:t>
      </w:r>
    </w:p>
    <w:p w14:paraId="27ACC3FC">
      <w:pPr>
        <w:keepNext w:val="0"/>
        <w:keepLines w:val="0"/>
        <w:pageBreakBefore w:val="0"/>
        <w:widowControl/>
        <w:numPr>
          <w:ilvl w:val="0"/>
          <w:numId w:val="0"/>
        </w:numPr>
        <w:kinsoku w:val="0"/>
        <w:wordWrap/>
        <w:overflowPunct/>
        <w:topLinePunct w:val="0"/>
        <w:autoSpaceDE w:val="0"/>
        <w:autoSpaceDN w:val="0"/>
        <w:bidi w:val="0"/>
        <w:adjustRightInd w:val="0"/>
        <w:spacing w:line="360" w:lineRule="auto"/>
        <w:ind w:left="0" w:right="0" w:rightChars="0" w:firstLine="480" w:firstLineChars="200"/>
        <w:textAlignment w:val="baseline"/>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pP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10.中标方</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在食堂劳务外包期间要严格执行国家、省市的有关法律法规及甲方有关规定，按照餐饮企业食品安全管理体系和国家其他规范化管理标准进行劳务外包管理，主动接受甲方和国家食品卫生部门的检查与监督，保障食品卫生安全，确保食品卫生食品安全事故发生率为零，并与甲方签订《食品卫生安全责任书》。出现食品卫生问题</w:t>
      </w:r>
      <w:r>
        <w:rPr>
          <w:rFonts w:hint="eastAsia" w:ascii="宋体" w:hAnsi="宋体" w:eastAsia="宋体" w:cs="宋体"/>
          <w:b w:val="0"/>
          <w:i w:val="0"/>
          <w:caps w:val="0"/>
          <w:snapToGrid w:val="0"/>
          <w:color w:val="auto"/>
          <w:spacing w:val="0"/>
          <w:w w:val="100"/>
          <w:kern w:val="0"/>
          <w:sz w:val="24"/>
          <w:szCs w:val="24"/>
          <w:shd w:val="clear" w:color="auto" w:fill="FFFFFF"/>
          <w:lang w:val="en-US" w:eastAsia="zh-CN" w:bidi="ar-SA"/>
        </w:rPr>
        <w:t>中标方</w:t>
      </w:r>
      <w:r>
        <w:rPr>
          <w:rFonts w:hint="default" w:ascii="宋体" w:hAnsi="宋体" w:eastAsia="宋体" w:cs="宋体"/>
          <w:b w:val="0"/>
          <w:i w:val="0"/>
          <w:caps w:val="0"/>
          <w:snapToGrid w:val="0"/>
          <w:color w:val="auto"/>
          <w:spacing w:val="0"/>
          <w:w w:val="100"/>
          <w:kern w:val="0"/>
          <w:sz w:val="24"/>
          <w:szCs w:val="24"/>
          <w:shd w:val="clear" w:color="auto" w:fill="FFFFFF"/>
          <w:lang w:val="en-US" w:eastAsia="zh-CN" w:bidi="ar-SA"/>
        </w:rPr>
        <w:t>应承担其全部责任，包括政府行政部门的所有罚款和法律责任及由此给甲方带来的损失。</w:t>
      </w:r>
    </w:p>
    <w:p w14:paraId="30A65719">
      <w:pPr>
        <w:keepNext w:val="0"/>
        <w:keepLines w:val="0"/>
        <w:pageBreakBefore w:val="0"/>
        <w:widowControl/>
        <w:shd w:val="clear" w:color="auto" w:fill="FFFFFF"/>
        <w:kinsoku w:val="0"/>
        <w:wordWrap/>
        <w:overflowPunct/>
        <w:topLinePunct w:val="0"/>
        <w:autoSpaceDE w:val="0"/>
        <w:autoSpaceDN w:val="0"/>
        <w:bidi w:val="0"/>
        <w:adjustRightInd w:val="0"/>
        <w:snapToGrid/>
        <w:spacing w:beforeAutospacing="0" w:afterAutospacing="0" w:line="360" w:lineRule="auto"/>
        <w:ind w:left="0" w:leftChars="0" w:right="0" w:rightChars="0" w:firstLine="480" w:firstLineChars="200"/>
        <w:jc w:val="both"/>
        <w:textAlignment w:val="baseline"/>
        <w:rPr>
          <w:rFonts w:hint="eastAsia"/>
          <w:color w:val="auto"/>
          <w:sz w:val="24"/>
          <w:szCs w:val="24"/>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11、</w:t>
      </w:r>
      <w:r>
        <w:rPr>
          <w:rFonts w:hint="eastAsia" w:ascii="宋体" w:hAnsi="宋体" w:eastAsia="宋体" w:cs="宋体"/>
          <w:b w:val="0"/>
          <w:i w:val="0"/>
          <w:caps w:val="0"/>
          <w:color w:val="auto"/>
          <w:spacing w:val="0"/>
          <w:w w:val="100"/>
          <w:kern w:val="0"/>
          <w:sz w:val="24"/>
          <w:szCs w:val="24"/>
          <w:shd w:val="clear" w:color="auto" w:fill="FFFFFF"/>
          <w:lang w:eastAsia="zh-CN"/>
        </w:rPr>
        <w:t>提供采购人公务接待服务，应优先满足，经医院综合办公室同意并出具就餐通知单后方可在食堂接待，同时保证食堂正常用餐。</w:t>
      </w:r>
    </w:p>
    <w:p w14:paraId="1791376C">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12</w:t>
      </w:r>
      <w:r>
        <w:rPr>
          <w:rFonts w:hint="eastAsia" w:ascii="宋体" w:hAnsi="宋体" w:eastAsia="宋体" w:cs="宋体"/>
          <w:color w:val="auto"/>
          <w:sz w:val="24"/>
          <w:szCs w:val="24"/>
        </w:rPr>
        <w:t>、依据《中华人民共和国食品安全法》和政府有关食品安全规定合法经营管理，严格遵守</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管理规章制度和作息制度；</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须严守</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重要机密，维护</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权益，服从</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调度安排。</w:t>
      </w:r>
    </w:p>
    <w:p w14:paraId="5811F719">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在提供餐饮服务过程中，严格执行《中华人民共和国反食品浪费法》和《党政机关厉行节约反对浪费条例》，加强对餐饮食品价格控制，做到既有效保障用餐，又杜绝铺张浪费。</w:t>
      </w:r>
    </w:p>
    <w:p w14:paraId="21F6BCE5">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13</w:t>
      </w:r>
      <w:r>
        <w:rPr>
          <w:rFonts w:hint="eastAsia" w:ascii="宋体" w:hAnsi="宋体" w:eastAsia="宋体" w:cs="宋体"/>
          <w:color w:val="auto"/>
          <w:sz w:val="24"/>
          <w:szCs w:val="24"/>
        </w:rPr>
        <w:t>、应加强文明生产，负责对</w:t>
      </w:r>
      <w:r>
        <w:rPr>
          <w:rFonts w:hint="eastAsia" w:ascii="宋体" w:hAnsi="宋体" w:eastAsia="宋体" w:cs="宋体"/>
          <w:color w:val="auto"/>
          <w:sz w:val="24"/>
          <w:szCs w:val="24"/>
          <w:lang w:eastAsia="zh-CN"/>
        </w:rPr>
        <w:t>工作人员</w:t>
      </w:r>
      <w:r>
        <w:rPr>
          <w:rFonts w:hint="eastAsia" w:ascii="宋体" w:hAnsi="宋体" w:eastAsia="宋体" w:cs="宋体"/>
          <w:color w:val="auto"/>
          <w:sz w:val="24"/>
          <w:szCs w:val="24"/>
        </w:rPr>
        <w:t>职业道德和技术的学习培训，提高</w:t>
      </w:r>
      <w:r>
        <w:rPr>
          <w:rFonts w:hint="eastAsia" w:ascii="宋体" w:hAnsi="宋体" w:eastAsia="宋体" w:cs="宋体"/>
          <w:color w:val="auto"/>
          <w:sz w:val="24"/>
          <w:szCs w:val="24"/>
          <w:lang w:eastAsia="zh-CN"/>
        </w:rPr>
        <w:t>工作人员</w:t>
      </w:r>
      <w:r>
        <w:rPr>
          <w:rFonts w:hint="eastAsia" w:ascii="宋体" w:hAnsi="宋体" w:eastAsia="宋体" w:cs="宋体"/>
          <w:color w:val="auto"/>
          <w:sz w:val="24"/>
          <w:szCs w:val="24"/>
        </w:rPr>
        <w:t>整体素质及服务意识；按合同约定的服务质量标准严格进行管理服务。</w:t>
      </w:r>
    </w:p>
    <w:p w14:paraId="0B18C5D6">
      <w:pPr>
        <w:keepNext w:val="0"/>
        <w:keepLines w:val="0"/>
        <w:pageBreakBefore w:val="0"/>
        <w:wordWrap/>
        <w:overflowPunct/>
        <w:topLinePunct w:val="0"/>
        <w:bidi w:val="0"/>
        <w:spacing w:line="360" w:lineRule="auto"/>
        <w:ind w:left="0" w:right="0" w:rightChars="0"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lang w:val="en-US" w:eastAsia="zh-CN"/>
        </w:rPr>
        <w:t>14</w:t>
      </w:r>
      <w:r>
        <w:rPr>
          <w:rFonts w:hint="eastAsia" w:ascii="宋体" w:hAnsi="宋体" w:eastAsia="宋体" w:cs="宋体"/>
          <w:color w:val="auto"/>
          <w:sz w:val="24"/>
          <w:szCs w:val="24"/>
        </w:rPr>
        <w:t>、严格按照《食品卫生法》和《</w:t>
      </w:r>
      <w:r>
        <w:rPr>
          <w:rFonts w:hint="eastAsia" w:ascii="宋体" w:hAnsi="宋体" w:eastAsia="宋体" w:cs="宋体"/>
          <w:color w:val="auto"/>
          <w:sz w:val="24"/>
          <w:szCs w:val="24"/>
          <w:lang w:eastAsia="zh-CN"/>
        </w:rPr>
        <w:t>中华人民共和国食品安全法</w:t>
      </w:r>
      <w:r>
        <w:rPr>
          <w:rFonts w:hint="eastAsia" w:ascii="宋体" w:hAnsi="宋体" w:eastAsia="宋体" w:cs="宋体"/>
          <w:color w:val="auto"/>
          <w:sz w:val="24"/>
          <w:szCs w:val="24"/>
        </w:rPr>
        <w:t>》要求，为</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提供优质的供餐服务。</w:t>
      </w:r>
      <w:r>
        <w:rPr>
          <w:rFonts w:hint="eastAsia" w:ascii="宋体" w:hAnsi="宋体" w:eastAsia="宋体" w:cs="宋体"/>
          <w:color w:val="auto"/>
          <w:sz w:val="24"/>
          <w:szCs w:val="24"/>
          <w:highlight w:val="none"/>
          <w:lang w:val="en-US" w:eastAsia="zh-CN"/>
        </w:rPr>
        <w:t>中标单位对</w:t>
      </w:r>
      <w:r>
        <w:rPr>
          <w:rFonts w:hint="eastAsia" w:ascii="宋体" w:hAnsi="宋体" w:eastAsia="宋体" w:cs="宋体"/>
          <w:color w:val="auto"/>
          <w:sz w:val="24"/>
          <w:szCs w:val="24"/>
          <w:highlight w:val="none"/>
        </w:rPr>
        <w:t>米、油、调味品等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必须符合国家认证码</w:t>
      </w:r>
      <w:r>
        <w:rPr>
          <w:rFonts w:hint="eastAsia" w:ascii="宋体" w:hAnsi="宋体" w:eastAsia="宋体" w:cs="宋体"/>
          <w:color w:val="auto"/>
          <w:sz w:val="24"/>
          <w:szCs w:val="24"/>
          <w:highlight w:val="none"/>
          <w:lang w:eastAsia="zh-CN"/>
        </w:rPr>
        <w:t>。每批次公示。</w:t>
      </w:r>
    </w:p>
    <w:p w14:paraId="73E7029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15、每日用餐时间：</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早餐7:00—8：30，午餐11:20-13:00（时间根据工作需要可调整），</w:t>
      </w:r>
      <w:r>
        <w:rPr>
          <w:rFonts w:hint="eastAsia" w:ascii="宋体" w:hAnsi="宋体" w:eastAsia="宋体" w:cs="宋体"/>
          <w:b w:val="0"/>
          <w:bCs w:val="0"/>
          <w:color w:val="auto"/>
          <w:sz w:val="24"/>
          <w:szCs w:val="24"/>
          <w:highlight w:val="none"/>
        </w:rPr>
        <w:t>根据</w:t>
      </w:r>
      <w:r>
        <w:rPr>
          <w:rFonts w:hint="eastAsia" w:ascii="宋体" w:hAnsi="宋体" w:eastAsia="宋体" w:cs="宋体"/>
          <w:b w:val="0"/>
          <w:bCs w:val="0"/>
          <w:color w:val="auto"/>
          <w:sz w:val="24"/>
          <w:szCs w:val="24"/>
          <w:highlight w:val="none"/>
          <w:lang w:val="en-US" w:eastAsia="zh-CN"/>
        </w:rPr>
        <w:t>采购人</w:t>
      </w:r>
      <w:r>
        <w:rPr>
          <w:rFonts w:hint="eastAsia" w:ascii="宋体" w:hAnsi="宋体" w:eastAsia="宋体" w:cs="宋体"/>
          <w:b w:val="0"/>
          <w:bCs w:val="0"/>
          <w:color w:val="auto"/>
          <w:sz w:val="24"/>
          <w:szCs w:val="24"/>
          <w:highlight w:val="none"/>
          <w:lang w:eastAsia="zh-CN"/>
        </w:rPr>
        <w:t>需</w:t>
      </w:r>
      <w:r>
        <w:rPr>
          <w:rFonts w:hint="eastAsia" w:ascii="宋体" w:hAnsi="宋体" w:eastAsia="宋体" w:cs="宋体"/>
          <w:b w:val="0"/>
          <w:bCs w:val="0"/>
          <w:color w:val="auto"/>
          <w:sz w:val="24"/>
          <w:szCs w:val="24"/>
          <w:highlight w:val="none"/>
        </w:rPr>
        <w:t>求</w:t>
      </w:r>
      <w:r>
        <w:rPr>
          <w:rFonts w:hint="eastAsia" w:ascii="宋体" w:hAnsi="宋体" w:eastAsia="宋体" w:cs="宋体"/>
          <w:b w:val="0"/>
          <w:bCs w:val="0"/>
          <w:color w:val="auto"/>
          <w:sz w:val="24"/>
          <w:szCs w:val="24"/>
          <w:highlight w:val="none"/>
          <w:lang w:eastAsia="zh-CN"/>
        </w:rPr>
        <w:t>安排</w:t>
      </w:r>
      <w:r>
        <w:rPr>
          <w:rFonts w:hint="eastAsia" w:ascii="宋体" w:hAnsi="宋体" w:eastAsia="宋体" w:cs="宋体"/>
          <w:b w:val="0"/>
          <w:bCs w:val="0"/>
          <w:color w:val="auto"/>
          <w:sz w:val="24"/>
          <w:szCs w:val="24"/>
          <w:highlight w:val="none"/>
        </w:rPr>
        <w:t>增加晚餐或加班餐。</w:t>
      </w:r>
    </w:p>
    <w:p w14:paraId="5F3A62DF">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16</w:t>
      </w:r>
      <w:r>
        <w:rPr>
          <w:rFonts w:hint="eastAsia" w:ascii="宋体" w:hAnsi="宋体" w:eastAsia="宋体" w:cs="宋体"/>
          <w:b w:val="0"/>
          <w:bCs w:val="0"/>
          <w:color w:val="auto"/>
          <w:sz w:val="24"/>
          <w:szCs w:val="24"/>
        </w:rPr>
        <w:t>、根据</w:t>
      </w:r>
      <w:r>
        <w:rPr>
          <w:rFonts w:hint="eastAsia" w:ascii="宋体" w:hAnsi="宋体" w:eastAsia="宋体" w:cs="宋体"/>
          <w:b w:val="0"/>
          <w:bCs w:val="0"/>
          <w:color w:val="auto"/>
          <w:sz w:val="24"/>
          <w:szCs w:val="24"/>
          <w:lang w:eastAsia="zh-CN"/>
        </w:rPr>
        <w:t>采购人</w:t>
      </w:r>
      <w:r>
        <w:rPr>
          <w:rFonts w:hint="eastAsia" w:ascii="宋体" w:hAnsi="宋体" w:eastAsia="宋体" w:cs="宋体"/>
          <w:b w:val="0"/>
          <w:bCs w:val="0"/>
          <w:color w:val="auto"/>
          <w:sz w:val="24"/>
          <w:szCs w:val="24"/>
        </w:rPr>
        <w:t>要求提供就餐服务。</w:t>
      </w:r>
    </w:p>
    <w:p w14:paraId="1A4F7EA4">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17</w:t>
      </w:r>
      <w:r>
        <w:rPr>
          <w:rFonts w:hint="eastAsia" w:ascii="宋体" w:hAnsi="宋体" w:eastAsia="宋体" w:cs="宋体"/>
          <w:color w:val="auto"/>
          <w:sz w:val="24"/>
          <w:szCs w:val="24"/>
        </w:rPr>
        <w:t>、工作期间发生的工作纠纷，由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负责</w:t>
      </w:r>
      <w:r>
        <w:rPr>
          <w:rFonts w:hint="eastAsia" w:ascii="宋体" w:hAnsi="宋体" w:eastAsia="宋体" w:cs="宋体"/>
          <w:color w:val="auto"/>
          <w:sz w:val="24"/>
          <w:szCs w:val="24"/>
          <w:lang w:val="en-US" w:eastAsia="zh-CN"/>
        </w:rPr>
        <w:t>协调解释</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工作人员</w:t>
      </w:r>
      <w:r>
        <w:rPr>
          <w:rFonts w:hint="eastAsia" w:ascii="宋体" w:hAnsi="宋体" w:eastAsia="宋体" w:cs="宋体"/>
          <w:color w:val="auto"/>
          <w:sz w:val="24"/>
          <w:szCs w:val="24"/>
        </w:rPr>
        <w:t>必须礼貌待人，文明服务，优质服务。不得以任何理由与</w:t>
      </w:r>
      <w:r>
        <w:rPr>
          <w:rFonts w:hint="eastAsia" w:ascii="宋体" w:hAnsi="宋体" w:eastAsia="宋体" w:cs="宋体"/>
          <w:color w:val="auto"/>
          <w:sz w:val="24"/>
          <w:szCs w:val="24"/>
          <w:lang w:val="en-US" w:eastAsia="zh-CN"/>
        </w:rPr>
        <w:t>医院</w:t>
      </w:r>
      <w:r>
        <w:rPr>
          <w:rFonts w:hint="eastAsia" w:ascii="宋体" w:hAnsi="宋体" w:eastAsia="宋体" w:cs="宋体"/>
          <w:color w:val="auto"/>
          <w:sz w:val="24"/>
          <w:szCs w:val="24"/>
        </w:rPr>
        <w:t>干部职工顶撞、吵闹或打架，</w:t>
      </w:r>
      <w:r>
        <w:rPr>
          <w:rFonts w:hint="eastAsia" w:ascii="宋体" w:hAnsi="宋体" w:eastAsia="宋体" w:cs="宋体"/>
          <w:color w:val="auto"/>
          <w:sz w:val="24"/>
          <w:szCs w:val="24"/>
          <w:highlight w:val="none"/>
        </w:rPr>
        <w:t>一经发现</w:t>
      </w:r>
      <w:r>
        <w:rPr>
          <w:rFonts w:hint="eastAsia" w:ascii="宋体" w:hAnsi="宋体" w:eastAsia="宋体" w:cs="宋体"/>
          <w:color w:val="auto"/>
          <w:sz w:val="24"/>
          <w:szCs w:val="24"/>
          <w:highlight w:val="none"/>
          <w:lang w:eastAsia="zh-CN"/>
        </w:rPr>
        <w:t>每次扣</w:t>
      </w:r>
      <w:r>
        <w:rPr>
          <w:rFonts w:hint="eastAsia" w:ascii="宋体" w:hAnsi="宋体" w:eastAsia="宋体" w:cs="宋体"/>
          <w:color w:val="auto"/>
          <w:sz w:val="24"/>
          <w:szCs w:val="24"/>
          <w:highlight w:val="none"/>
        </w:rPr>
        <w:t>除</w:t>
      </w:r>
      <w:r>
        <w:rPr>
          <w:rFonts w:hint="eastAsia" w:ascii="宋体" w:hAnsi="宋体" w:eastAsia="宋体" w:cs="宋体"/>
          <w:color w:val="auto"/>
          <w:sz w:val="24"/>
          <w:szCs w:val="24"/>
          <w:highlight w:val="none"/>
          <w:lang w:val="en-US" w:eastAsia="zh-CN"/>
        </w:rPr>
        <w:t>10%的履约保证金</w:t>
      </w:r>
      <w:r>
        <w:rPr>
          <w:rFonts w:hint="eastAsia" w:ascii="宋体" w:hAnsi="宋体" w:eastAsia="宋体" w:cs="宋体"/>
          <w:color w:val="auto"/>
          <w:sz w:val="24"/>
          <w:szCs w:val="24"/>
        </w:rPr>
        <w:t>，情节严重的立即辞退。</w:t>
      </w:r>
    </w:p>
    <w:p w14:paraId="489ED7D3">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18</w:t>
      </w:r>
      <w:r>
        <w:rPr>
          <w:rFonts w:hint="eastAsia" w:ascii="宋体" w:hAnsi="宋体" w:eastAsia="宋体" w:cs="宋体"/>
          <w:color w:val="auto"/>
          <w:sz w:val="24"/>
          <w:szCs w:val="24"/>
        </w:rPr>
        <w:t>、须严</w:t>
      </w:r>
      <w:r>
        <w:rPr>
          <w:rFonts w:hint="eastAsia" w:ascii="宋体" w:hAnsi="宋体" w:eastAsia="宋体" w:cs="宋体"/>
          <w:color w:val="auto"/>
          <w:sz w:val="24"/>
          <w:szCs w:val="24"/>
          <w:lang w:val="en-US" w:eastAsia="zh-CN"/>
        </w:rPr>
        <w:t>格</w:t>
      </w:r>
      <w:r>
        <w:rPr>
          <w:rFonts w:hint="eastAsia" w:ascii="宋体" w:hAnsi="宋体" w:eastAsia="宋体" w:cs="宋体"/>
          <w:color w:val="auto"/>
          <w:sz w:val="24"/>
          <w:szCs w:val="24"/>
        </w:rPr>
        <w:t>把</w:t>
      </w:r>
      <w:r>
        <w:rPr>
          <w:rFonts w:hint="eastAsia" w:ascii="宋体" w:hAnsi="宋体" w:eastAsia="宋体" w:cs="宋体"/>
          <w:color w:val="auto"/>
          <w:sz w:val="24"/>
          <w:szCs w:val="24"/>
          <w:lang w:val="en-US" w:eastAsia="zh-CN"/>
        </w:rPr>
        <w:t>关</w:t>
      </w:r>
      <w:r>
        <w:rPr>
          <w:rFonts w:hint="eastAsia" w:ascii="宋体" w:hAnsi="宋体" w:eastAsia="宋体" w:cs="宋体"/>
          <w:color w:val="auto"/>
          <w:sz w:val="24"/>
          <w:szCs w:val="24"/>
        </w:rPr>
        <w:t>人员进入</w:t>
      </w:r>
      <w:r>
        <w:rPr>
          <w:rFonts w:hint="eastAsia" w:ascii="宋体" w:hAnsi="宋体" w:eastAsia="宋体" w:cs="宋体"/>
          <w:color w:val="auto"/>
          <w:sz w:val="24"/>
          <w:szCs w:val="24"/>
          <w:lang w:val="en-US" w:eastAsia="zh-CN"/>
        </w:rPr>
        <w:t>食堂工作</w:t>
      </w:r>
      <w:r>
        <w:rPr>
          <w:rFonts w:hint="eastAsia" w:ascii="宋体" w:hAnsi="宋体" w:eastAsia="宋体" w:cs="宋体"/>
          <w:color w:val="auto"/>
          <w:sz w:val="24"/>
          <w:szCs w:val="24"/>
        </w:rPr>
        <w:t>，对有犯罪前科、犯罪倾向及可能严重危及双方权益的人员坚决不予录用，如录用后如发现有上述情形存在的人员，必须立即辞退，由此产生的一起后果由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承担。</w:t>
      </w:r>
    </w:p>
    <w:p w14:paraId="2CABCF0B">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19</w:t>
      </w:r>
      <w:r>
        <w:rPr>
          <w:rFonts w:hint="eastAsia" w:ascii="宋体" w:hAnsi="宋体" w:eastAsia="宋体" w:cs="宋体"/>
          <w:color w:val="auto"/>
          <w:sz w:val="24"/>
          <w:szCs w:val="24"/>
        </w:rPr>
        <w:t>、必须接受和配合</w:t>
      </w:r>
      <w:r>
        <w:rPr>
          <w:rFonts w:hint="eastAsia" w:ascii="宋体" w:hAnsi="宋体" w:eastAsia="宋体" w:cs="宋体"/>
          <w:color w:val="auto"/>
          <w:sz w:val="24"/>
          <w:szCs w:val="24"/>
          <w:lang w:val="en-US" w:eastAsia="zh-CN"/>
        </w:rPr>
        <w:t>医院膳食管理委员会</w:t>
      </w:r>
      <w:r>
        <w:rPr>
          <w:rFonts w:hint="eastAsia" w:ascii="宋体" w:hAnsi="宋体" w:eastAsia="宋体" w:cs="宋体"/>
          <w:color w:val="auto"/>
          <w:sz w:val="24"/>
          <w:szCs w:val="24"/>
        </w:rPr>
        <w:t>对</w:t>
      </w:r>
      <w:r>
        <w:rPr>
          <w:rFonts w:hint="eastAsia" w:ascii="宋体" w:hAnsi="宋体" w:eastAsia="宋体" w:cs="宋体"/>
          <w:color w:val="auto"/>
          <w:sz w:val="24"/>
          <w:szCs w:val="24"/>
          <w:lang w:val="en-US" w:eastAsia="zh-CN"/>
        </w:rPr>
        <w:t>医院职工餐厅</w:t>
      </w:r>
      <w:r>
        <w:rPr>
          <w:rFonts w:hint="eastAsia" w:ascii="宋体" w:hAnsi="宋体" w:eastAsia="宋体" w:cs="宋体"/>
          <w:color w:val="auto"/>
          <w:sz w:val="24"/>
          <w:szCs w:val="24"/>
        </w:rPr>
        <w:t>经营活动的检查和监督，</w:t>
      </w:r>
      <w:r>
        <w:rPr>
          <w:rFonts w:hint="eastAsia" w:ascii="宋体" w:hAnsi="宋体" w:eastAsia="宋体" w:cs="宋体"/>
          <w:color w:val="auto"/>
          <w:sz w:val="24"/>
          <w:szCs w:val="24"/>
          <w:lang w:eastAsia="zh-CN"/>
        </w:rPr>
        <w:t>在</w:t>
      </w:r>
      <w:r>
        <w:rPr>
          <w:rFonts w:hint="eastAsia" w:ascii="宋体" w:hAnsi="宋体" w:eastAsia="宋体" w:cs="宋体"/>
          <w:color w:val="auto"/>
          <w:sz w:val="24"/>
          <w:szCs w:val="24"/>
          <w:lang w:val="en-US" w:eastAsia="zh-CN"/>
        </w:rPr>
        <w:t>单位必须</w:t>
      </w:r>
      <w:r>
        <w:rPr>
          <w:rFonts w:hint="eastAsia" w:ascii="宋体" w:hAnsi="宋体" w:eastAsia="宋体" w:cs="宋体"/>
          <w:color w:val="auto"/>
          <w:sz w:val="24"/>
          <w:szCs w:val="24"/>
        </w:rPr>
        <w:t>听取</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的意见和建议并加以改进</w:t>
      </w:r>
      <w:r>
        <w:rPr>
          <w:rFonts w:hint="eastAsia" w:ascii="宋体" w:hAnsi="宋体" w:eastAsia="宋体" w:cs="宋体"/>
          <w:color w:val="auto"/>
          <w:sz w:val="24"/>
          <w:szCs w:val="24"/>
          <w:lang w:eastAsia="zh-CN"/>
        </w:rPr>
        <w:t>。</w:t>
      </w:r>
    </w:p>
    <w:p w14:paraId="2B7EF3A0">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中标单位劳务外包服务所需用工</w:t>
      </w:r>
      <w:r>
        <w:rPr>
          <w:rFonts w:hint="eastAsia" w:ascii="宋体" w:hAnsi="宋体" w:eastAsia="宋体" w:cs="宋体"/>
          <w:color w:val="auto"/>
          <w:sz w:val="24"/>
          <w:szCs w:val="24"/>
          <w:highlight w:val="none"/>
        </w:rPr>
        <w:t>必须</w:t>
      </w:r>
      <w:r>
        <w:rPr>
          <w:rFonts w:hint="eastAsia" w:ascii="宋体" w:hAnsi="宋体" w:eastAsia="宋体" w:cs="宋体"/>
          <w:color w:val="auto"/>
          <w:sz w:val="24"/>
          <w:szCs w:val="24"/>
          <w:highlight w:val="none"/>
          <w:lang w:val="en-US" w:eastAsia="zh-CN"/>
        </w:rPr>
        <w:t>符合</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中华人民共和国劳动合同法</w:t>
      </w:r>
      <w:r>
        <w:rPr>
          <w:rFonts w:hint="eastAsia" w:ascii="宋体" w:hAnsi="宋体" w:eastAsia="宋体" w:cs="宋体"/>
          <w:color w:val="auto"/>
          <w:sz w:val="24"/>
          <w:szCs w:val="24"/>
          <w:highlight w:val="none"/>
        </w:rPr>
        <w:t>》相关规定</w:t>
      </w:r>
      <w:r>
        <w:rPr>
          <w:rFonts w:hint="eastAsia" w:ascii="宋体" w:hAnsi="宋体" w:eastAsia="宋体" w:cs="宋体"/>
          <w:color w:val="auto"/>
          <w:sz w:val="24"/>
          <w:szCs w:val="24"/>
          <w:highlight w:val="none"/>
          <w:lang w:val="en-US" w:eastAsia="zh-CN"/>
        </w:rPr>
        <w:t>依法用工，中标方所有工作人员必须及时交验个人身份证、健康证等。不准聘用童工、“两劳释放”及有劣迹人员。未经甲方许可不准留宿外人；对工作人员进行管理，并进行防疫、防火等各项安全教育。中标单位</w:t>
      </w:r>
      <w:r>
        <w:rPr>
          <w:rFonts w:hint="eastAsia" w:ascii="宋体" w:hAnsi="宋体" w:eastAsia="宋体" w:cs="宋体"/>
          <w:color w:val="auto"/>
          <w:sz w:val="24"/>
          <w:szCs w:val="24"/>
          <w:highlight w:val="none"/>
          <w:lang w:eastAsia="zh-CN"/>
        </w:rPr>
        <w:t>工作人员</w:t>
      </w:r>
      <w:r>
        <w:rPr>
          <w:rFonts w:hint="eastAsia" w:ascii="宋体" w:hAnsi="宋体" w:eastAsia="宋体" w:cs="宋体"/>
          <w:color w:val="auto"/>
          <w:sz w:val="24"/>
          <w:szCs w:val="24"/>
          <w:highlight w:val="none"/>
        </w:rPr>
        <w:t>应遵守相关操作规范，注意人身安全，</w:t>
      </w:r>
      <w:r>
        <w:rPr>
          <w:rFonts w:hint="eastAsia" w:ascii="宋体" w:hAnsi="宋体" w:eastAsia="宋体" w:cs="宋体"/>
          <w:color w:val="auto"/>
          <w:sz w:val="24"/>
          <w:szCs w:val="24"/>
          <w:highlight w:val="none"/>
          <w:lang w:val="en-US" w:eastAsia="zh-CN"/>
        </w:rPr>
        <w:t>中标单位</w:t>
      </w:r>
      <w:r>
        <w:rPr>
          <w:rFonts w:hint="eastAsia" w:ascii="宋体" w:hAnsi="宋体" w:eastAsia="宋体" w:cs="宋体"/>
          <w:color w:val="auto"/>
          <w:sz w:val="24"/>
          <w:szCs w:val="24"/>
          <w:highlight w:val="none"/>
        </w:rPr>
        <w:t>工作人员在工作期间发生的</w:t>
      </w:r>
      <w:r>
        <w:rPr>
          <w:rFonts w:hint="eastAsia" w:ascii="宋体" w:hAnsi="宋体" w:eastAsia="宋体" w:cs="宋体"/>
          <w:color w:val="auto"/>
          <w:sz w:val="24"/>
          <w:szCs w:val="24"/>
          <w:highlight w:val="none"/>
          <w:lang w:val="en-US" w:eastAsia="zh-CN"/>
        </w:rPr>
        <w:t>用工纠纷、工伤、</w:t>
      </w:r>
      <w:r>
        <w:rPr>
          <w:rFonts w:hint="eastAsia" w:ascii="宋体" w:hAnsi="宋体" w:eastAsia="宋体" w:cs="宋体"/>
          <w:color w:val="auto"/>
          <w:sz w:val="24"/>
          <w:szCs w:val="24"/>
          <w:highlight w:val="none"/>
        </w:rPr>
        <w:t>意外事故及</w:t>
      </w:r>
      <w:r>
        <w:rPr>
          <w:rFonts w:hint="eastAsia" w:ascii="宋体" w:hAnsi="宋体" w:eastAsia="宋体" w:cs="宋体"/>
          <w:color w:val="auto"/>
          <w:sz w:val="24"/>
          <w:szCs w:val="24"/>
          <w:highlight w:val="none"/>
          <w:lang w:val="en-US" w:eastAsia="zh-CN"/>
        </w:rPr>
        <w:t>其它事故</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所有费用及责任由中标方承担。若在用工中出现问题并且未按甲方要求限期整改，甲方有权中止合同。</w:t>
      </w:r>
    </w:p>
    <w:p w14:paraId="24E8D66C">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21</w:t>
      </w:r>
      <w:r>
        <w:rPr>
          <w:rFonts w:hint="eastAsia" w:ascii="宋体" w:hAnsi="宋体" w:eastAsia="宋体" w:cs="宋体"/>
          <w:color w:val="auto"/>
          <w:sz w:val="24"/>
          <w:szCs w:val="24"/>
        </w:rPr>
        <w:t>、根据</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实际用餐管理规定提供相应的服务，人员管理及工作安排由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负责。</w:t>
      </w:r>
    </w:p>
    <w:p w14:paraId="295A911F">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22</w:t>
      </w:r>
      <w:r>
        <w:rPr>
          <w:rFonts w:hint="eastAsia" w:ascii="宋体" w:hAnsi="宋体" w:eastAsia="宋体" w:cs="宋体"/>
          <w:color w:val="auto"/>
          <w:sz w:val="24"/>
          <w:szCs w:val="24"/>
        </w:rPr>
        <w:t>、必须遵守国家规定的卫生管理条例，严格执行《食品卫生法》，保持餐具、用餐区、厨房的卫生。餐具要勤擦洗、勤消毒，做到无毒无菌，餐碗洗净后必须放进消毒柜高温消毒，冰箱、碗柜要经常清洗。用餐区和厨房要勤打扫、勤清洗，无</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四害</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无垃圾死角。</w:t>
      </w:r>
    </w:p>
    <w:p w14:paraId="45F39EF2">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23</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中标单位的工作</w:t>
      </w:r>
      <w:r>
        <w:rPr>
          <w:rFonts w:hint="eastAsia" w:ascii="宋体" w:hAnsi="宋体" w:eastAsia="宋体" w:cs="宋体"/>
          <w:color w:val="auto"/>
          <w:sz w:val="24"/>
          <w:szCs w:val="24"/>
        </w:rPr>
        <w:t>人员</w:t>
      </w:r>
      <w:r>
        <w:rPr>
          <w:rFonts w:hint="eastAsia" w:ascii="宋体" w:hAnsi="宋体" w:eastAsia="宋体" w:cs="宋体"/>
          <w:color w:val="auto"/>
          <w:spacing w:val="-6"/>
          <w:sz w:val="24"/>
          <w:szCs w:val="24"/>
          <w:highlight w:val="none"/>
        </w:rPr>
        <w:t>年龄＜5</w:t>
      </w:r>
      <w:r>
        <w:rPr>
          <w:rFonts w:hint="eastAsia" w:ascii="宋体" w:hAnsi="宋体" w:eastAsia="宋体" w:cs="宋体"/>
          <w:color w:val="auto"/>
          <w:spacing w:val="-6"/>
          <w:sz w:val="24"/>
          <w:szCs w:val="24"/>
          <w:highlight w:val="none"/>
          <w:lang w:val="en-US" w:eastAsia="zh-CN"/>
        </w:rPr>
        <w:t>5</w:t>
      </w:r>
      <w:r>
        <w:rPr>
          <w:rFonts w:hint="eastAsia" w:ascii="宋体" w:hAnsi="宋体" w:eastAsia="宋体" w:cs="宋体"/>
          <w:color w:val="auto"/>
          <w:spacing w:val="-6"/>
          <w:sz w:val="24"/>
          <w:szCs w:val="24"/>
          <w:highlight w:val="none"/>
        </w:rPr>
        <w:t>岁周岁</w:t>
      </w:r>
      <w:r>
        <w:rPr>
          <w:rFonts w:hint="eastAsia" w:ascii="宋体" w:hAnsi="宋体" w:eastAsia="宋体" w:cs="宋体"/>
          <w:color w:val="auto"/>
          <w:spacing w:val="-6"/>
          <w:sz w:val="24"/>
          <w:szCs w:val="24"/>
          <w:highlight w:val="none"/>
          <w:lang w:val="en-US" w:eastAsia="zh-CN"/>
        </w:rPr>
        <w:t>，</w:t>
      </w:r>
      <w:r>
        <w:rPr>
          <w:rFonts w:hint="eastAsia" w:ascii="宋体" w:hAnsi="宋体" w:eastAsia="宋体" w:cs="宋体"/>
          <w:color w:val="auto"/>
          <w:sz w:val="24"/>
          <w:szCs w:val="24"/>
        </w:rPr>
        <w:t>须持从业人员健康证上岗</w:t>
      </w:r>
      <w:r>
        <w:rPr>
          <w:rFonts w:hint="eastAsia" w:ascii="宋体" w:hAnsi="宋体" w:eastAsia="宋体" w:cs="宋体"/>
          <w:color w:val="auto"/>
          <w:sz w:val="24"/>
          <w:szCs w:val="24"/>
          <w:lang w:eastAsia="zh-CN"/>
        </w:rPr>
        <w:t>，</w:t>
      </w:r>
      <w:r>
        <w:rPr>
          <w:rFonts w:hint="eastAsia" w:ascii="宋体" w:hAnsi="宋体" w:eastAsia="宋体" w:cs="宋体"/>
          <w:b w:val="0"/>
          <w:bCs w:val="0"/>
          <w:color w:val="auto"/>
          <w:sz w:val="24"/>
          <w:szCs w:val="24"/>
        </w:rPr>
        <w:t>上岗前必须进行健康体检（参照</w:t>
      </w:r>
      <w:r>
        <w:rPr>
          <w:rFonts w:hint="eastAsia" w:ascii="宋体" w:hAnsi="宋体" w:eastAsia="宋体" w:cs="宋体"/>
          <w:b w:val="0"/>
          <w:bCs w:val="0"/>
          <w:color w:val="auto"/>
          <w:sz w:val="24"/>
          <w:szCs w:val="24"/>
          <w:lang w:val="en-US" w:eastAsia="zh-CN"/>
        </w:rPr>
        <w:t>事业单位</w:t>
      </w:r>
      <w:r>
        <w:rPr>
          <w:rFonts w:hint="eastAsia" w:ascii="宋体" w:hAnsi="宋体" w:eastAsia="宋体" w:cs="宋体"/>
          <w:b w:val="0"/>
          <w:bCs w:val="0"/>
          <w:color w:val="auto"/>
          <w:sz w:val="24"/>
          <w:szCs w:val="24"/>
        </w:rPr>
        <w:t>录取人员体检标准），健康证及体检结果交</w:t>
      </w:r>
      <w:r>
        <w:rPr>
          <w:rFonts w:hint="eastAsia" w:ascii="宋体" w:hAnsi="宋体" w:eastAsia="宋体" w:cs="宋体"/>
          <w:b w:val="0"/>
          <w:bCs w:val="0"/>
          <w:color w:val="auto"/>
          <w:sz w:val="24"/>
          <w:szCs w:val="24"/>
          <w:lang w:eastAsia="zh-CN"/>
        </w:rPr>
        <w:t>采购人</w:t>
      </w:r>
      <w:r>
        <w:rPr>
          <w:rFonts w:hint="eastAsia" w:ascii="宋体" w:hAnsi="宋体" w:eastAsia="宋体" w:cs="宋体"/>
          <w:b w:val="0"/>
          <w:bCs w:val="0"/>
          <w:color w:val="auto"/>
          <w:sz w:val="24"/>
          <w:szCs w:val="24"/>
        </w:rPr>
        <w:t>备案。</w:t>
      </w:r>
      <w:r>
        <w:rPr>
          <w:rFonts w:hint="eastAsia" w:ascii="宋体" w:hAnsi="宋体" w:eastAsia="宋体" w:cs="宋体"/>
          <w:color w:val="auto"/>
          <w:sz w:val="24"/>
          <w:szCs w:val="24"/>
        </w:rPr>
        <w:t>食堂工作人员每年要进行一次健康检查，凡患有传染病或其它有碍食品卫生疾病的人员不得继续从事食堂工作，当日患有重感冒、剧烈咳嗽等易传染病症的不得上岗，工作人员还要做好个人卫生，勤洗手、剪指甲，不用手直接拿熟食。工作期间需穿戴整洁的工作服、工作帽并将头发置于帽内，挂牌上岗，注意个人仪容仪表，操作时禁止吸烟、挖鼻孔等不卫生行为。</w:t>
      </w:r>
    </w:p>
    <w:p w14:paraId="168FDDFD">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24</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食堂采购由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lang w:eastAsia="zh-CN"/>
        </w:rPr>
        <w:t>自主采购，保证渠道合法、安全，到相对固定的可溯源的食品采购场所（米、油、盐等主要食材、</w:t>
      </w:r>
      <w:r>
        <w:rPr>
          <w:rFonts w:hint="eastAsia" w:ascii="宋体" w:hAnsi="宋体" w:eastAsia="宋体" w:cs="宋体"/>
          <w:color w:val="auto"/>
          <w:sz w:val="24"/>
          <w:szCs w:val="24"/>
          <w:lang w:val="en-US" w:eastAsia="zh-CN"/>
        </w:rPr>
        <w:t>配料</w:t>
      </w:r>
      <w:r>
        <w:rPr>
          <w:rFonts w:hint="eastAsia" w:ascii="宋体" w:hAnsi="宋体" w:eastAsia="宋体" w:cs="宋体"/>
          <w:color w:val="auto"/>
          <w:sz w:val="24"/>
          <w:szCs w:val="24"/>
          <w:lang w:eastAsia="zh-CN"/>
        </w:rPr>
        <w:t>每批次进行公示），并按照国家规定索证，以保证质量。绝不采购以下食品：①腐败变质、油脂酸败、霉变、生虫、污秽不洁、混有异物或者其他感官性状异常，含有毒有害物质或者被有毒、有害物质污染，可能对人体健康有害的食品；②未经兽医卫生检验或者检验不合格的肉类及其制品；③超过保质</w:t>
      </w:r>
      <w:r>
        <w:rPr>
          <w:rFonts w:hint="eastAsia" w:ascii="宋体" w:hAnsi="宋体" w:eastAsia="宋体" w:cs="宋体"/>
          <w:color w:val="auto"/>
          <w:sz w:val="24"/>
          <w:szCs w:val="24"/>
          <w:highlight w:val="none"/>
          <w:lang w:eastAsia="zh-CN"/>
        </w:rPr>
        <w:t>期限</w:t>
      </w:r>
      <w:r>
        <w:rPr>
          <w:rFonts w:hint="eastAsia" w:ascii="宋体" w:hAnsi="宋体" w:eastAsia="宋体" w:cs="宋体"/>
          <w:color w:val="auto"/>
          <w:sz w:val="24"/>
          <w:szCs w:val="24"/>
          <w:highlight w:val="none"/>
          <w:lang w:val="en-US" w:eastAsia="zh-CN"/>
        </w:rPr>
        <w:t>或临期食品</w:t>
      </w:r>
      <w:r>
        <w:rPr>
          <w:rFonts w:hint="eastAsia" w:ascii="宋体" w:hAnsi="宋体" w:eastAsia="宋体" w:cs="宋体"/>
          <w:color w:val="auto"/>
          <w:sz w:val="24"/>
          <w:szCs w:val="24"/>
          <w:highlight w:val="none"/>
          <w:lang w:eastAsia="zh-CN"/>
        </w:rPr>
        <w:t>或不符合食品标签</w:t>
      </w:r>
      <w:r>
        <w:rPr>
          <w:rFonts w:hint="eastAsia" w:ascii="宋体" w:hAnsi="宋体" w:eastAsia="宋体" w:cs="宋体"/>
          <w:color w:val="auto"/>
          <w:sz w:val="24"/>
          <w:szCs w:val="24"/>
          <w:lang w:eastAsia="zh-CN"/>
        </w:rPr>
        <w:t>规定的定型包装食品。</w:t>
      </w:r>
    </w:p>
    <w:p w14:paraId="0418F9CB">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25、</w:t>
      </w:r>
      <w:r>
        <w:rPr>
          <w:rFonts w:hint="eastAsia" w:ascii="宋体" w:hAnsi="宋体" w:eastAsia="宋体" w:cs="宋体"/>
          <w:color w:val="auto"/>
          <w:sz w:val="24"/>
          <w:szCs w:val="24"/>
        </w:rPr>
        <w:t>应加强食品安全意识，</w:t>
      </w:r>
      <w:r>
        <w:rPr>
          <w:rFonts w:hint="eastAsia" w:ascii="宋体" w:hAnsi="宋体" w:eastAsia="宋体" w:cs="宋体"/>
          <w:color w:val="auto"/>
          <w:sz w:val="24"/>
          <w:szCs w:val="24"/>
          <w:lang w:val="en-US" w:eastAsia="zh-CN"/>
        </w:rPr>
        <w:t>对</w:t>
      </w:r>
      <w:r>
        <w:rPr>
          <w:rFonts w:hint="eastAsia" w:ascii="宋体" w:hAnsi="宋体" w:eastAsia="宋体" w:cs="宋体"/>
          <w:color w:val="auto"/>
          <w:sz w:val="24"/>
          <w:szCs w:val="24"/>
        </w:rPr>
        <w:t>采购食品进行合格验收，做好出入库台账。生、熟食品分开、食品存放分类分架且杜绝使用三无食品、过期变质食品和有毒食品，所加工的食品和原材料保证品质和新鲜，菜品清洗要干净卫生，不能出现异物、杂质等。对所采购的不合格食品，应及时发现并禁止使用。如因未及时发现并使用不合格食品造成的食物中毒事故，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负全责。</w:t>
      </w:r>
    </w:p>
    <w:p w14:paraId="582228F4">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lang w:val="en-US" w:eastAsia="zh-CN"/>
        </w:rPr>
        <w:t>26</w:t>
      </w:r>
      <w:r>
        <w:rPr>
          <w:rFonts w:hint="eastAsia" w:ascii="宋体" w:hAnsi="宋体" w:eastAsia="宋体" w:cs="宋体"/>
          <w:color w:val="auto"/>
          <w:sz w:val="24"/>
          <w:szCs w:val="24"/>
        </w:rPr>
        <w:t>、保证按时开餐，做到色、香、味俱全之菜式供应，及就餐全过程</w:t>
      </w:r>
      <w:r>
        <w:rPr>
          <w:rFonts w:hint="eastAsia" w:ascii="宋体" w:hAnsi="宋体" w:eastAsia="宋体" w:cs="宋体"/>
          <w:color w:val="auto"/>
          <w:sz w:val="24"/>
          <w:szCs w:val="24"/>
          <w:lang w:eastAsia="zh-CN"/>
        </w:rPr>
        <w:t>相关</w:t>
      </w:r>
      <w:r>
        <w:rPr>
          <w:rFonts w:hint="eastAsia" w:ascii="宋体" w:hAnsi="宋体" w:eastAsia="宋体" w:cs="宋体"/>
          <w:color w:val="auto"/>
          <w:sz w:val="24"/>
          <w:szCs w:val="24"/>
        </w:rPr>
        <w:t>服务；负责重大活动任务、突发情况（停水）的供餐保障。若因</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未按时开餐而影响正常工作而造成的损失由</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负责</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eastAsia="zh-CN"/>
        </w:rPr>
        <w:t>每日储备用水，绝对保证</w:t>
      </w:r>
      <w:r>
        <w:rPr>
          <w:rFonts w:hint="eastAsia" w:ascii="宋体" w:hAnsi="宋体" w:eastAsia="宋体" w:cs="宋体"/>
          <w:b w:val="0"/>
          <w:bCs w:val="0"/>
          <w:color w:val="auto"/>
          <w:sz w:val="24"/>
          <w:szCs w:val="24"/>
          <w:highlight w:val="none"/>
          <w:lang w:val="en-US" w:eastAsia="zh-CN"/>
        </w:rPr>
        <w:t>正常</w:t>
      </w:r>
      <w:r>
        <w:rPr>
          <w:rFonts w:hint="eastAsia" w:ascii="宋体" w:hAnsi="宋体" w:eastAsia="宋体" w:cs="宋体"/>
          <w:b w:val="0"/>
          <w:bCs w:val="0"/>
          <w:color w:val="auto"/>
          <w:sz w:val="24"/>
          <w:szCs w:val="24"/>
          <w:highlight w:val="none"/>
          <w:lang w:eastAsia="zh-CN"/>
        </w:rPr>
        <w:t>供应</w:t>
      </w:r>
      <w:r>
        <w:rPr>
          <w:rFonts w:hint="eastAsia" w:ascii="宋体" w:hAnsi="宋体" w:eastAsia="宋体" w:cs="宋体"/>
          <w:b w:val="0"/>
          <w:bCs w:val="0"/>
          <w:color w:val="auto"/>
          <w:sz w:val="24"/>
          <w:szCs w:val="24"/>
          <w:highlight w:val="none"/>
          <w:lang w:val="en-US" w:eastAsia="zh-CN"/>
        </w:rPr>
        <w:t>餐食</w:t>
      </w:r>
      <w:r>
        <w:rPr>
          <w:rFonts w:hint="eastAsia" w:ascii="宋体" w:hAnsi="宋体" w:eastAsia="宋体" w:cs="宋体"/>
          <w:b w:val="0"/>
          <w:bCs w:val="0"/>
          <w:color w:val="auto"/>
          <w:sz w:val="24"/>
          <w:szCs w:val="24"/>
          <w:highlight w:val="none"/>
          <w:lang w:eastAsia="zh-CN"/>
        </w:rPr>
        <w:t>。仓库有足够一餐</w:t>
      </w:r>
      <w:r>
        <w:rPr>
          <w:rFonts w:hint="eastAsia" w:ascii="宋体" w:hAnsi="宋体" w:eastAsia="宋体" w:cs="宋体"/>
          <w:b w:val="0"/>
          <w:bCs w:val="0"/>
          <w:color w:val="auto"/>
          <w:sz w:val="24"/>
          <w:szCs w:val="24"/>
          <w:highlight w:val="none"/>
          <w:lang w:val="en-US" w:eastAsia="zh-CN"/>
        </w:rPr>
        <w:t>食品</w:t>
      </w:r>
      <w:r>
        <w:rPr>
          <w:rFonts w:hint="eastAsia" w:ascii="宋体" w:hAnsi="宋体" w:eastAsia="宋体" w:cs="宋体"/>
          <w:b w:val="0"/>
          <w:bCs w:val="0"/>
          <w:color w:val="auto"/>
          <w:sz w:val="24"/>
          <w:szCs w:val="24"/>
          <w:highlight w:val="none"/>
          <w:lang w:eastAsia="zh-CN"/>
        </w:rPr>
        <w:t>的原料安全库存，以防止意外等造成的原料供应脱节</w:t>
      </w:r>
      <w:r>
        <w:rPr>
          <w:rFonts w:hint="eastAsia" w:ascii="宋体" w:hAnsi="宋体" w:eastAsia="宋体" w:cs="宋体"/>
          <w:b w:val="0"/>
          <w:bCs w:val="0"/>
          <w:color w:val="auto"/>
          <w:sz w:val="24"/>
          <w:szCs w:val="24"/>
          <w:highlight w:val="none"/>
        </w:rPr>
        <w:t>）。</w:t>
      </w:r>
    </w:p>
    <w:p w14:paraId="6993F275">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27</w:t>
      </w:r>
      <w:r>
        <w:rPr>
          <w:rFonts w:hint="eastAsia" w:ascii="宋体" w:hAnsi="宋体" w:eastAsia="宋体" w:cs="宋体"/>
          <w:color w:val="auto"/>
          <w:sz w:val="24"/>
          <w:szCs w:val="24"/>
        </w:rPr>
        <w:t>、须做好每餐所有菜肴的留样工作，留样份量每样不少于</w:t>
      </w:r>
      <w:r>
        <w:rPr>
          <w:rFonts w:hint="eastAsia" w:ascii="宋体" w:hAnsi="宋体" w:eastAsia="宋体" w:cs="宋体"/>
          <w:color w:val="auto"/>
          <w:sz w:val="24"/>
          <w:szCs w:val="24"/>
          <w:lang w:val="en-US" w:eastAsia="zh-CN"/>
        </w:rPr>
        <w:t>125</w:t>
      </w:r>
      <w:r>
        <w:rPr>
          <w:rFonts w:hint="eastAsia" w:ascii="宋体" w:hAnsi="宋体" w:eastAsia="宋体" w:cs="宋体"/>
          <w:color w:val="auto"/>
          <w:sz w:val="24"/>
          <w:szCs w:val="24"/>
        </w:rPr>
        <w:t>克，时间应不少于48小时，并做好留样记录。</w:t>
      </w:r>
    </w:p>
    <w:p w14:paraId="4F541921">
      <w:pPr>
        <w:keepNext w:val="0"/>
        <w:keepLines w:val="0"/>
        <w:pageBreakBefore w:val="0"/>
        <w:wordWrap/>
        <w:overflowPunct/>
        <w:topLinePunct w:val="0"/>
        <w:bidi w:val="0"/>
        <w:spacing w:line="360" w:lineRule="auto"/>
        <w:ind w:left="0" w:leftChars="0" w:right="0" w:rightChars="0"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28</w:t>
      </w:r>
      <w:r>
        <w:rPr>
          <w:rFonts w:hint="eastAsia" w:ascii="宋体" w:hAnsi="宋体" w:eastAsia="宋体" w:cs="宋体"/>
          <w:b/>
          <w:bCs/>
          <w:color w:val="auto"/>
          <w:sz w:val="24"/>
          <w:szCs w:val="24"/>
          <w:highlight w:val="none"/>
        </w:rPr>
        <w:t>、必须严格操作规程，爱护使用</w:t>
      </w:r>
      <w:r>
        <w:rPr>
          <w:rFonts w:hint="eastAsia" w:ascii="宋体" w:hAnsi="宋体" w:eastAsia="宋体" w:cs="宋体"/>
          <w:b/>
          <w:bCs/>
          <w:color w:val="auto"/>
          <w:sz w:val="24"/>
          <w:szCs w:val="24"/>
          <w:highlight w:val="none"/>
          <w:lang w:eastAsia="zh-CN"/>
        </w:rPr>
        <w:t>采购人</w:t>
      </w:r>
      <w:r>
        <w:rPr>
          <w:rFonts w:hint="eastAsia" w:ascii="宋体" w:hAnsi="宋体" w:eastAsia="宋体" w:cs="宋体"/>
          <w:b/>
          <w:bCs/>
          <w:color w:val="auto"/>
          <w:sz w:val="24"/>
          <w:szCs w:val="24"/>
          <w:highlight w:val="none"/>
        </w:rPr>
        <w:t>设备</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在合同期间的</w:t>
      </w:r>
      <w:r>
        <w:rPr>
          <w:rFonts w:hint="eastAsia" w:ascii="宋体" w:hAnsi="宋体" w:eastAsia="宋体" w:cs="宋体"/>
          <w:b/>
          <w:bCs/>
          <w:color w:val="auto"/>
          <w:sz w:val="24"/>
          <w:szCs w:val="24"/>
          <w:highlight w:val="none"/>
        </w:rPr>
        <w:t>设备损坏，</w:t>
      </w:r>
      <w:r>
        <w:rPr>
          <w:rFonts w:hint="eastAsia" w:ascii="宋体" w:hAnsi="宋体" w:eastAsia="宋体" w:cs="宋体"/>
          <w:b/>
          <w:bCs/>
          <w:color w:val="auto"/>
          <w:sz w:val="24"/>
          <w:szCs w:val="24"/>
          <w:highlight w:val="none"/>
          <w:lang w:val="en-US" w:eastAsia="zh-CN"/>
        </w:rPr>
        <w:t>均</w:t>
      </w:r>
      <w:r>
        <w:rPr>
          <w:rFonts w:hint="eastAsia" w:ascii="宋体" w:hAnsi="宋体" w:eastAsia="宋体" w:cs="宋体"/>
          <w:b/>
          <w:bCs/>
          <w:color w:val="auto"/>
          <w:sz w:val="24"/>
          <w:szCs w:val="24"/>
          <w:highlight w:val="none"/>
        </w:rPr>
        <w:t>由</w:t>
      </w:r>
      <w:r>
        <w:rPr>
          <w:rFonts w:hint="eastAsia" w:ascii="宋体" w:hAnsi="宋体" w:eastAsia="宋体" w:cs="宋体"/>
          <w:b/>
          <w:bCs/>
          <w:color w:val="auto"/>
          <w:sz w:val="24"/>
          <w:szCs w:val="24"/>
          <w:highlight w:val="none"/>
          <w:lang w:val="en-US" w:eastAsia="zh-CN"/>
        </w:rPr>
        <w:t>中标单位</w:t>
      </w:r>
      <w:r>
        <w:rPr>
          <w:rFonts w:hint="eastAsia" w:ascii="宋体" w:hAnsi="宋体" w:eastAsia="宋体" w:cs="宋体"/>
          <w:b/>
          <w:bCs/>
          <w:color w:val="auto"/>
          <w:sz w:val="24"/>
          <w:szCs w:val="24"/>
          <w:highlight w:val="none"/>
        </w:rPr>
        <w:t>自行承担维修费及更换费</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与采购方无关</w:t>
      </w:r>
      <w:r>
        <w:rPr>
          <w:rFonts w:hint="eastAsia" w:ascii="宋体" w:hAnsi="宋体" w:eastAsia="宋体" w:cs="宋体"/>
          <w:b/>
          <w:bCs/>
          <w:color w:val="auto"/>
          <w:sz w:val="24"/>
          <w:szCs w:val="24"/>
          <w:highlight w:val="none"/>
        </w:rPr>
        <w:t>。</w:t>
      </w:r>
    </w:p>
    <w:p w14:paraId="488726BC">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29</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rPr>
        <w:t>每</w:t>
      </w:r>
      <w:r>
        <w:rPr>
          <w:rFonts w:hint="eastAsia" w:ascii="宋体" w:hAnsi="宋体" w:eastAsia="宋体" w:cs="宋体"/>
          <w:color w:val="auto"/>
          <w:sz w:val="24"/>
          <w:szCs w:val="24"/>
          <w:highlight w:val="none"/>
          <w:lang w:eastAsia="zh-CN"/>
        </w:rPr>
        <w:t>周</w:t>
      </w:r>
      <w:r>
        <w:rPr>
          <w:rFonts w:hint="eastAsia" w:ascii="宋体" w:hAnsi="宋体" w:eastAsia="宋体" w:cs="宋体"/>
          <w:color w:val="auto"/>
          <w:sz w:val="24"/>
          <w:szCs w:val="24"/>
          <w:highlight w:val="none"/>
        </w:rPr>
        <w:t>安排</w:t>
      </w:r>
      <w:r>
        <w:rPr>
          <w:rFonts w:hint="eastAsia" w:ascii="宋体" w:hAnsi="宋体" w:eastAsia="宋体" w:cs="宋体"/>
          <w:color w:val="auto"/>
          <w:sz w:val="24"/>
          <w:szCs w:val="24"/>
          <w:highlight w:val="none"/>
          <w:lang w:val="en-US" w:eastAsia="zh-CN"/>
        </w:rPr>
        <w:t>好</w:t>
      </w:r>
      <w:r>
        <w:rPr>
          <w:rFonts w:hint="eastAsia" w:ascii="宋体" w:hAnsi="宋体" w:eastAsia="宋体" w:cs="宋体"/>
          <w:color w:val="auto"/>
          <w:sz w:val="24"/>
          <w:szCs w:val="24"/>
          <w:highlight w:val="none"/>
        </w:rPr>
        <w:t>新</w:t>
      </w:r>
      <w:r>
        <w:rPr>
          <w:rFonts w:hint="eastAsia" w:ascii="宋体" w:hAnsi="宋体" w:eastAsia="宋体" w:cs="宋体"/>
          <w:color w:val="auto"/>
          <w:sz w:val="24"/>
          <w:szCs w:val="24"/>
          <w:highlight w:val="none"/>
          <w:lang w:val="en-US" w:eastAsia="zh-CN"/>
        </w:rPr>
        <w:t>菜</w:t>
      </w:r>
      <w:r>
        <w:rPr>
          <w:rFonts w:hint="eastAsia" w:ascii="宋体" w:hAnsi="宋体" w:eastAsia="宋体" w:cs="宋体"/>
          <w:color w:val="auto"/>
          <w:sz w:val="24"/>
          <w:szCs w:val="24"/>
          <w:highlight w:val="none"/>
        </w:rPr>
        <w:t>品</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lang w:val="en-US" w:eastAsia="zh-CN"/>
        </w:rPr>
        <w:t>调制</w:t>
      </w:r>
      <w:r>
        <w:rPr>
          <w:rFonts w:hint="eastAsia" w:ascii="宋体" w:hAnsi="宋体" w:eastAsia="宋体" w:cs="宋体"/>
          <w:color w:val="auto"/>
          <w:sz w:val="24"/>
          <w:szCs w:val="24"/>
        </w:rPr>
        <w:t>，定期上架新菜</w:t>
      </w:r>
      <w:r>
        <w:rPr>
          <w:rFonts w:hint="eastAsia" w:ascii="宋体" w:hAnsi="宋体" w:eastAsia="宋体" w:cs="宋体"/>
          <w:color w:val="auto"/>
          <w:sz w:val="24"/>
          <w:szCs w:val="24"/>
          <w:lang w:val="en-US" w:eastAsia="zh-CN"/>
        </w:rPr>
        <w:t>品</w:t>
      </w:r>
      <w:r>
        <w:rPr>
          <w:rFonts w:hint="eastAsia" w:ascii="宋体" w:hAnsi="宋体" w:eastAsia="宋体" w:cs="宋体"/>
          <w:color w:val="auto"/>
          <w:sz w:val="24"/>
          <w:szCs w:val="24"/>
        </w:rPr>
        <w:t>。</w:t>
      </w:r>
    </w:p>
    <w:p w14:paraId="748BEF35">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30</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有对</w:t>
      </w:r>
      <w:r>
        <w:rPr>
          <w:rFonts w:hint="eastAsia" w:ascii="宋体" w:hAnsi="宋体" w:eastAsia="宋体" w:cs="宋体"/>
          <w:color w:val="auto"/>
          <w:sz w:val="24"/>
          <w:szCs w:val="24"/>
          <w:lang w:val="en-US" w:eastAsia="zh-CN"/>
        </w:rPr>
        <w:t>中标单位</w:t>
      </w:r>
      <w:r>
        <w:rPr>
          <w:rFonts w:hint="eastAsia" w:ascii="宋体" w:hAnsi="宋体" w:eastAsia="宋体" w:cs="宋体"/>
          <w:color w:val="auto"/>
          <w:sz w:val="24"/>
          <w:szCs w:val="24"/>
        </w:rPr>
        <w:t>的管理提出建议或改进意见，对服务质量进行监督的权利。</w:t>
      </w:r>
      <w:r>
        <w:rPr>
          <w:rFonts w:hint="eastAsia" w:ascii="宋体" w:hAnsi="宋体" w:eastAsia="宋体" w:cs="宋体"/>
          <w:color w:val="auto"/>
          <w:sz w:val="24"/>
          <w:szCs w:val="24"/>
          <w:lang w:eastAsia="zh-CN"/>
        </w:rPr>
        <w:t>设立饭菜质量投诉意见箱，并定期对饭菜的质量如温度、卫生等进行抽查，发现问题立即整改到位，</w:t>
      </w:r>
      <w:r>
        <w:rPr>
          <w:rFonts w:hint="eastAsia" w:ascii="宋体" w:hAnsi="宋体" w:eastAsia="宋体" w:cs="宋体"/>
          <w:color w:val="auto"/>
          <w:sz w:val="24"/>
          <w:szCs w:val="24"/>
          <w:lang w:val="en-US" w:eastAsia="zh-CN"/>
        </w:rPr>
        <w:t>并纳入本月考核</w:t>
      </w:r>
      <w:r>
        <w:rPr>
          <w:rFonts w:hint="eastAsia" w:ascii="宋体" w:hAnsi="宋体" w:eastAsia="宋体" w:cs="宋体"/>
          <w:color w:val="auto"/>
          <w:sz w:val="24"/>
          <w:szCs w:val="24"/>
          <w:lang w:eastAsia="zh-CN"/>
        </w:rPr>
        <w:t>。</w:t>
      </w:r>
    </w:p>
    <w:p w14:paraId="6BBD694F">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bCs w:val="0"/>
          <w:color w:val="auto"/>
          <w:sz w:val="24"/>
          <w:szCs w:val="24"/>
        </w:rPr>
      </w:pPr>
      <w:r>
        <w:rPr>
          <w:rFonts w:hint="eastAsia" w:ascii="宋体" w:hAnsi="宋体" w:eastAsia="宋体" w:cs="宋体"/>
          <w:b w:val="0"/>
          <w:i w:val="0"/>
          <w:caps w:val="0"/>
          <w:color w:val="auto"/>
          <w:spacing w:val="0"/>
          <w:w w:val="100"/>
          <w:kern w:val="0"/>
          <w:sz w:val="24"/>
          <w:szCs w:val="24"/>
          <w:shd w:val="clear" w:color="auto" w:fill="FFFFFF"/>
          <w:lang w:val="en-US" w:eastAsia="zh-CN"/>
        </w:rPr>
        <w:t>31、中标单位合同签订</w:t>
      </w:r>
      <w:r>
        <w:rPr>
          <w:rFonts w:hint="eastAsia" w:ascii="宋体" w:hAnsi="宋体" w:eastAsia="宋体" w:cs="宋体"/>
          <w:b w:val="0"/>
          <w:i w:val="0"/>
          <w:caps w:val="0"/>
          <w:color w:val="auto"/>
          <w:spacing w:val="0"/>
          <w:w w:val="100"/>
          <w:kern w:val="0"/>
          <w:sz w:val="24"/>
          <w:szCs w:val="24"/>
          <w:shd w:val="clear" w:color="auto" w:fill="FFFFFF"/>
          <w:lang w:eastAsia="zh-CN"/>
        </w:rPr>
        <w:t>后实行自主管理、自负盈亏，必须遵守国家的有关法律法规及省市区主管部门有关采购人食堂管理相关文件要求，遵守采购人的规章制度，并接受采购人的日常监督管理；定期更换菜肴品种。</w:t>
      </w:r>
    </w:p>
    <w:p w14:paraId="02704B8F">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32</w:t>
      </w:r>
      <w:r>
        <w:rPr>
          <w:rFonts w:hint="eastAsia" w:ascii="宋体" w:hAnsi="宋体" w:eastAsia="宋体" w:cs="宋体"/>
          <w:b w:val="0"/>
          <w:i w:val="0"/>
          <w:caps w:val="0"/>
          <w:color w:val="auto"/>
          <w:spacing w:val="0"/>
          <w:w w:val="100"/>
          <w:kern w:val="0"/>
          <w:sz w:val="24"/>
          <w:szCs w:val="24"/>
          <w:shd w:val="clear" w:color="auto" w:fill="FFFFFF"/>
          <w:lang w:eastAsia="zh-CN"/>
        </w:rPr>
        <w:t>、强化食品安全措施，确保</w:t>
      </w:r>
      <w:r>
        <w:rPr>
          <w:rFonts w:hint="eastAsia" w:ascii="宋体" w:hAnsi="宋体" w:eastAsia="宋体" w:cs="宋体"/>
          <w:b w:val="0"/>
          <w:i w:val="0"/>
          <w:caps w:val="0"/>
          <w:color w:val="auto"/>
          <w:spacing w:val="0"/>
          <w:w w:val="100"/>
          <w:kern w:val="0"/>
          <w:sz w:val="24"/>
          <w:szCs w:val="24"/>
          <w:shd w:val="clear" w:color="auto" w:fill="FFFFFF"/>
          <w:lang w:val="en-US" w:eastAsia="zh-CN"/>
        </w:rPr>
        <w:t>医院</w:t>
      </w:r>
      <w:r>
        <w:rPr>
          <w:rFonts w:hint="eastAsia" w:ascii="宋体" w:hAnsi="宋体" w:eastAsia="宋体" w:cs="宋体"/>
          <w:b w:val="0"/>
          <w:i w:val="0"/>
          <w:caps w:val="0"/>
          <w:color w:val="auto"/>
          <w:spacing w:val="0"/>
          <w:w w:val="100"/>
          <w:kern w:val="0"/>
          <w:sz w:val="24"/>
          <w:szCs w:val="24"/>
          <w:shd w:val="clear" w:color="auto" w:fill="FFFFFF"/>
          <w:lang w:eastAsia="zh-CN"/>
        </w:rPr>
        <w:t>工作人员饮食安全。一是要建立安全责任制，承包方与采购人签订安全责任状，按食品卫生法、产品质量法和公司的要求条款组织生产经营，提供安全食品，确保饮食安全。</w:t>
      </w:r>
    </w:p>
    <w:p w14:paraId="7077CE3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33</w:t>
      </w:r>
      <w:r>
        <w:rPr>
          <w:rFonts w:hint="eastAsia" w:ascii="宋体" w:hAnsi="宋体" w:eastAsia="宋体" w:cs="宋体"/>
          <w:b w:val="0"/>
          <w:i w:val="0"/>
          <w:caps w:val="0"/>
          <w:color w:val="auto"/>
          <w:spacing w:val="0"/>
          <w:w w:val="100"/>
          <w:kern w:val="0"/>
          <w:sz w:val="24"/>
          <w:szCs w:val="24"/>
          <w:shd w:val="clear" w:color="auto" w:fill="FFFFFF"/>
          <w:lang w:eastAsia="zh-CN"/>
        </w:rPr>
        <w:t>、建立内部的安全监督管理体系，配备专一的食品卫生质量监督员，承包方所有工作人员要与承包方签订卫生安全责任状，把卫生安全责任落实到每个人，所有进入食堂工作人员都要经过卫生监督部门体检并核发健康证明，所有管理人员（包括院内外）到食堂检查工作，均要通过采购人综合办公室同意并陪同，方能进入。</w:t>
      </w:r>
    </w:p>
    <w:p w14:paraId="6B0F7436">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34</w:t>
      </w:r>
      <w:r>
        <w:rPr>
          <w:rFonts w:hint="eastAsia" w:ascii="宋体" w:hAnsi="宋体" w:eastAsia="宋体" w:cs="宋体"/>
          <w:b w:val="0"/>
          <w:i w:val="0"/>
          <w:caps w:val="0"/>
          <w:color w:val="auto"/>
          <w:spacing w:val="0"/>
          <w:w w:val="100"/>
          <w:kern w:val="0"/>
          <w:sz w:val="24"/>
          <w:szCs w:val="24"/>
          <w:shd w:val="clear" w:color="auto" w:fill="FFFFFF"/>
          <w:lang w:eastAsia="zh-CN"/>
        </w:rPr>
        <w:t>、建立食品安全预警制度，所有制度张贴上墙，出现问题应及时向采购人和有关部门报告，及时做出应急措施，力争把损失降到最低程度。</w:t>
      </w:r>
    </w:p>
    <w:p w14:paraId="1A76B8A3">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b w:val="0"/>
          <w:i w:val="0"/>
          <w:caps w:val="0"/>
          <w:color w:val="auto"/>
          <w:spacing w:val="0"/>
          <w:w w:val="100"/>
          <w:kern w:val="0"/>
          <w:sz w:val="24"/>
          <w:szCs w:val="24"/>
          <w:shd w:val="clear" w:color="auto" w:fill="FFFFFF"/>
          <w:lang w:val="en-US" w:eastAsia="zh-CN"/>
        </w:rPr>
        <w:t>35、中标单位</w:t>
      </w:r>
      <w:r>
        <w:rPr>
          <w:rFonts w:hint="eastAsia" w:ascii="宋体" w:hAnsi="宋体" w:eastAsia="宋体" w:cs="宋体"/>
          <w:b w:val="0"/>
          <w:i w:val="0"/>
          <w:caps w:val="0"/>
          <w:color w:val="auto"/>
          <w:spacing w:val="0"/>
          <w:w w:val="100"/>
          <w:kern w:val="0"/>
          <w:sz w:val="24"/>
          <w:szCs w:val="24"/>
          <w:shd w:val="clear" w:color="auto" w:fill="FFFFFF"/>
          <w:lang w:eastAsia="zh-CN"/>
        </w:rPr>
        <w:t>取得承包合同后自行办理食品经营许可证</w:t>
      </w:r>
      <w:r>
        <w:rPr>
          <w:rFonts w:hint="eastAsia" w:ascii="宋体" w:hAnsi="宋体" w:eastAsia="宋体" w:cs="宋体"/>
          <w:color w:val="auto"/>
          <w:kern w:val="2"/>
          <w:sz w:val="24"/>
          <w:szCs w:val="24"/>
          <w:lang w:val="en-US" w:eastAsia="zh-CN" w:bidi="ar-SA"/>
        </w:rPr>
        <w:t>（办理政府相关部门从其规定的手续）。</w:t>
      </w:r>
    </w:p>
    <w:p w14:paraId="61EE7CBC">
      <w:pPr>
        <w:keepNext w:val="0"/>
        <w:keepLines w:val="0"/>
        <w:pageBreakBefore w:val="0"/>
        <w:wordWrap/>
        <w:overflowPunct/>
        <w:topLinePunct w:val="0"/>
        <w:bidi w:val="0"/>
        <w:spacing w:line="360" w:lineRule="auto"/>
        <w:ind w:left="0" w:leftChars="0" w:right="0" w:rightChars="0" w:firstLine="482" w:firstLineChars="200"/>
        <w:jc w:val="both"/>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二、</w:t>
      </w:r>
      <w:r>
        <w:rPr>
          <w:rFonts w:hint="eastAsia" w:ascii="宋体" w:hAnsi="宋体" w:eastAsia="宋体" w:cs="宋体"/>
          <w:b/>
          <w:bCs/>
          <w:color w:val="auto"/>
          <w:sz w:val="24"/>
          <w:szCs w:val="24"/>
        </w:rPr>
        <w:t>伙食质量要求</w:t>
      </w:r>
    </w:p>
    <w:p w14:paraId="1356E8D4">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用餐方式：大厅以自助</w:t>
      </w:r>
      <w:r>
        <w:rPr>
          <w:rFonts w:hint="eastAsia" w:ascii="宋体" w:hAnsi="宋体" w:eastAsia="宋体" w:cs="宋体"/>
          <w:color w:val="auto"/>
          <w:sz w:val="24"/>
          <w:szCs w:val="24"/>
          <w:lang w:val="en-US" w:eastAsia="zh-CN"/>
        </w:rPr>
        <w:t>餐</w:t>
      </w:r>
      <w:r>
        <w:rPr>
          <w:rFonts w:hint="eastAsia" w:ascii="宋体" w:hAnsi="宋体" w:eastAsia="宋体" w:cs="宋体"/>
          <w:color w:val="auto"/>
          <w:sz w:val="24"/>
          <w:szCs w:val="24"/>
        </w:rPr>
        <w:t>形式，一是减少了用餐人员排队时间；二是减少了人员配置；三是提高了用餐档次和菜品；四是减少浪费。</w:t>
      </w:r>
    </w:p>
    <w:p w14:paraId="4B56EEC4">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lang w:val="en-US" w:eastAsia="zh-CN"/>
        </w:rPr>
        <w:t>2</w:t>
      </w:r>
      <w:r>
        <w:rPr>
          <w:rFonts w:hint="eastAsia" w:ascii="宋体" w:hAnsi="宋体" w:eastAsia="宋体" w:cs="宋体"/>
          <w:color w:val="auto"/>
          <w:spacing w:val="-2"/>
          <w:sz w:val="24"/>
          <w:szCs w:val="24"/>
        </w:rPr>
        <w:t>、营养：荤素、主副食搭配合理、营养均衡，倡导健康饮食。</w:t>
      </w:r>
      <w:r>
        <w:rPr>
          <w:rFonts w:hint="eastAsia" w:ascii="宋体" w:hAnsi="宋体" w:eastAsia="宋体" w:cs="宋体"/>
          <w:color w:val="auto"/>
          <w:spacing w:val="-2"/>
          <w:sz w:val="24"/>
          <w:szCs w:val="24"/>
          <w:lang w:val="en-US" w:eastAsia="zh-CN"/>
        </w:rPr>
        <w:t>提</w:t>
      </w:r>
      <w:r>
        <w:rPr>
          <w:rFonts w:hint="eastAsia" w:ascii="宋体" w:hAnsi="宋体" w:eastAsia="宋体" w:cs="宋体"/>
          <w:color w:val="auto"/>
          <w:spacing w:val="-2"/>
          <w:sz w:val="24"/>
          <w:szCs w:val="24"/>
        </w:rPr>
        <w:t>供</w:t>
      </w:r>
      <w:r>
        <w:rPr>
          <w:rFonts w:hint="eastAsia" w:ascii="宋体" w:hAnsi="宋体" w:eastAsia="宋体" w:cs="宋体"/>
          <w:color w:val="auto"/>
          <w:spacing w:val="-2"/>
          <w:sz w:val="24"/>
          <w:szCs w:val="24"/>
          <w:lang w:val="en-US" w:eastAsia="zh-CN"/>
        </w:rPr>
        <w:t>用</w:t>
      </w:r>
      <w:r>
        <w:rPr>
          <w:rFonts w:hint="eastAsia" w:ascii="宋体" w:hAnsi="宋体" w:eastAsia="宋体" w:cs="宋体"/>
          <w:color w:val="auto"/>
          <w:spacing w:val="-2"/>
          <w:sz w:val="24"/>
          <w:szCs w:val="24"/>
        </w:rPr>
        <w:t>餐品种齐全，供餐及时。</w:t>
      </w:r>
    </w:p>
    <w:p w14:paraId="0003280D">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菜品要求</w:t>
      </w:r>
      <w:r>
        <w:rPr>
          <w:rFonts w:hint="eastAsia" w:ascii="宋体" w:hAnsi="宋体" w:eastAsia="宋体" w:cs="宋体"/>
          <w:color w:val="auto"/>
          <w:sz w:val="24"/>
          <w:szCs w:val="24"/>
          <w:highlight w:val="none"/>
          <w:lang w:eastAsia="zh-CN"/>
        </w:rPr>
        <w:t>：早餐不少于</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个不同品种(其中包括但不限于:粥、粉、面条、馒头、包子、油条、鸡蛋、粗粮）及四款小菜。中餐不少于8个品种【三款主荤菜、三款副荤菜、二款蔬菜】以及米饭和时令汤水。结合医务人员反馈的口味需求，适当增加应季特色风味小吃，丰富小吃品种，完善基本餐线产品的口味调换，开发下饭菜，增加特色产品；针对夏季与冬季的特殊性，开发消暑及养生菜品，杜绝</w:t>
      </w:r>
      <w:r>
        <w:rPr>
          <w:rFonts w:hint="eastAsia" w:ascii="宋体" w:hAnsi="宋体" w:eastAsia="宋体" w:cs="宋体"/>
          <w:color w:val="auto"/>
          <w:sz w:val="24"/>
          <w:szCs w:val="24"/>
          <w:highlight w:val="none"/>
          <w:lang w:val="en-US" w:eastAsia="zh-CN"/>
        </w:rPr>
        <w:t>使用</w:t>
      </w:r>
      <w:r>
        <w:rPr>
          <w:rFonts w:hint="eastAsia" w:ascii="宋体" w:hAnsi="宋体" w:eastAsia="宋体" w:cs="宋体"/>
          <w:color w:val="auto"/>
          <w:sz w:val="24"/>
          <w:szCs w:val="24"/>
          <w:highlight w:val="none"/>
          <w:lang w:eastAsia="zh-CN"/>
        </w:rPr>
        <w:t>预制菜；</w:t>
      </w:r>
      <w:r>
        <w:rPr>
          <w:rFonts w:hint="eastAsia" w:ascii="宋体" w:hAnsi="宋体" w:eastAsia="宋体" w:cs="宋体"/>
          <w:color w:val="auto"/>
          <w:sz w:val="24"/>
          <w:szCs w:val="24"/>
          <w:highlight w:val="none"/>
          <w:lang w:val="en-US" w:eastAsia="zh-CN"/>
        </w:rPr>
        <w:t>味精、糖少量</w:t>
      </w:r>
      <w:r>
        <w:rPr>
          <w:rFonts w:hint="eastAsia" w:ascii="宋体" w:hAnsi="宋体" w:eastAsia="宋体" w:cs="宋体"/>
          <w:color w:val="auto"/>
          <w:sz w:val="24"/>
          <w:szCs w:val="24"/>
          <w:highlight w:val="none"/>
          <w:lang w:eastAsia="zh-CN"/>
        </w:rPr>
        <w:t>；</w:t>
      </w:r>
    </w:p>
    <w:p w14:paraId="615A6607">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接待</w:t>
      </w:r>
      <w:r>
        <w:rPr>
          <w:rFonts w:hint="eastAsia" w:ascii="宋体" w:hAnsi="宋体" w:eastAsia="宋体" w:cs="宋体"/>
          <w:color w:val="auto"/>
          <w:sz w:val="24"/>
          <w:szCs w:val="24"/>
          <w:lang w:val="en-US" w:eastAsia="zh-CN"/>
        </w:rPr>
        <w:t>餐</w:t>
      </w:r>
      <w:r>
        <w:rPr>
          <w:rFonts w:hint="eastAsia" w:ascii="宋体" w:hAnsi="宋体" w:eastAsia="宋体" w:cs="宋体"/>
          <w:color w:val="auto"/>
          <w:sz w:val="24"/>
          <w:szCs w:val="24"/>
        </w:rPr>
        <w:t>按照</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有关规定按需配制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报医院综合办公室核定</w:t>
      </w:r>
      <w:r>
        <w:rPr>
          <w:rFonts w:hint="eastAsia" w:ascii="宋体" w:hAnsi="宋体" w:eastAsia="宋体" w:cs="宋体"/>
          <w:color w:val="auto"/>
          <w:sz w:val="24"/>
          <w:szCs w:val="24"/>
        </w:rPr>
        <w:t>。</w:t>
      </w:r>
    </w:p>
    <w:p w14:paraId="58441E6C">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 每天食堂经营的菜色应提前一天公布于窗口</w:t>
      </w:r>
      <w:r>
        <w:rPr>
          <w:rFonts w:hint="eastAsia" w:ascii="宋体" w:hAnsi="宋体" w:eastAsia="宋体" w:cs="宋体"/>
          <w:color w:val="auto"/>
          <w:sz w:val="24"/>
          <w:szCs w:val="24"/>
        </w:rPr>
        <w:t>，食物品种多样化搭配，花样翻新，要兼顾营养和可口，</w:t>
      </w:r>
      <w:r>
        <w:rPr>
          <w:rFonts w:hint="eastAsia" w:ascii="宋体" w:hAnsi="宋体" w:eastAsia="宋体" w:cs="宋体"/>
          <w:color w:val="auto"/>
          <w:sz w:val="24"/>
          <w:szCs w:val="24"/>
          <w:highlight w:val="none"/>
        </w:rPr>
        <w:t>每</w:t>
      </w:r>
      <w:r>
        <w:rPr>
          <w:rFonts w:hint="eastAsia" w:ascii="宋体" w:hAnsi="宋体" w:eastAsia="宋体" w:cs="宋体"/>
          <w:color w:val="auto"/>
          <w:sz w:val="24"/>
          <w:szCs w:val="24"/>
          <w:highlight w:val="none"/>
          <w:lang w:eastAsia="zh-CN"/>
        </w:rPr>
        <w:t>周</w:t>
      </w:r>
      <w:r>
        <w:rPr>
          <w:rFonts w:hint="eastAsia" w:ascii="宋体" w:hAnsi="宋体" w:eastAsia="宋体" w:cs="宋体"/>
          <w:color w:val="auto"/>
          <w:sz w:val="24"/>
          <w:szCs w:val="24"/>
        </w:rPr>
        <w:t>最少</w:t>
      </w:r>
      <w:r>
        <w:rPr>
          <w:rFonts w:hint="eastAsia" w:ascii="宋体" w:hAnsi="宋体" w:eastAsia="宋体" w:cs="宋体"/>
          <w:color w:val="auto"/>
          <w:sz w:val="24"/>
          <w:szCs w:val="24"/>
          <w:lang w:val="en-US" w:eastAsia="zh-CN"/>
        </w:rPr>
        <w:t>需</w:t>
      </w:r>
      <w:r>
        <w:rPr>
          <w:rFonts w:hint="eastAsia" w:ascii="宋体" w:hAnsi="宋体" w:eastAsia="宋体" w:cs="宋体"/>
          <w:color w:val="auto"/>
          <w:sz w:val="24"/>
          <w:szCs w:val="24"/>
        </w:rPr>
        <w:t>推出1-2个新式菜品。</w:t>
      </w:r>
    </w:p>
    <w:p w14:paraId="688633BB">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接待餐提供菜谱，色香味品质要上档次，能提供多种加工方式，符合各种口味需求。</w:t>
      </w:r>
    </w:p>
    <w:p w14:paraId="6CD8B2C3">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烹调菜肴时，肉鱼豆类菜肴做到烧熟煮透。食物不油腻，食盐</w:t>
      </w:r>
      <w:r>
        <w:rPr>
          <w:rFonts w:hint="eastAsia" w:ascii="宋体" w:hAnsi="宋体" w:eastAsia="宋体" w:cs="宋体"/>
          <w:color w:val="auto"/>
          <w:sz w:val="24"/>
          <w:szCs w:val="24"/>
          <w:highlight w:val="none"/>
        </w:rPr>
        <w:t>、味精等尽量</w:t>
      </w:r>
      <w:r>
        <w:rPr>
          <w:rFonts w:hint="eastAsia" w:ascii="宋体" w:hAnsi="宋体" w:eastAsia="宋体" w:cs="宋体"/>
          <w:color w:val="auto"/>
          <w:sz w:val="24"/>
          <w:szCs w:val="24"/>
        </w:rPr>
        <w:t>降低使用量</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保证不发生食物未煮熟、变质、搭配错误等食品安生问题。</w:t>
      </w:r>
    </w:p>
    <w:p w14:paraId="53E9604D">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8、提供月子送餐服务：月子餐约120元/天，月子餐标准由甲、乙双方协商确定。</w:t>
      </w:r>
    </w:p>
    <w:p w14:paraId="70595FD6">
      <w:pPr>
        <w:keepNext w:val="0"/>
        <w:keepLines w:val="0"/>
        <w:pageBreakBefore w:val="0"/>
        <w:wordWrap/>
        <w:overflowPunct/>
        <w:topLinePunct w:val="0"/>
        <w:bidi w:val="0"/>
        <w:spacing w:line="360" w:lineRule="auto"/>
        <w:ind w:left="0" w:leftChars="0" w:right="0" w:rightChars="0"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认真做好各类接待服务工作，</w:t>
      </w:r>
      <w:r>
        <w:rPr>
          <w:rFonts w:hint="eastAsia" w:ascii="宋体" w:hAnsi="宋体" w:eastAsia="宋体" w:cs="宋体"/>
          <w:color w:val="auto"/>
          <w:sz w:val="24"/>
          <w:szCs w:val="24"/>
          <w:lang w:val="en-US" w:eastAsia="zh-CN"/>
        </w:rPr>
        <w:t>提高</w:t>
      </w:r>
      <w:r>
        <w:rPr>
          <w:rFonts w:hint="eastAsia" w:ascii="宋体" w:hAnsi="宋体" w:eastAsia="宋体" w:cs="宋体"/>
          <w:color w:val="auto"/>
          <w:sz w:val="24"/>
          <w:szCs w:val="24"/>
        </w:rPr>
        <w:t>接待服务的水平。</w:t>
      </w:r>
    </w:p>
    <w:p w14:paraId="428020D3">
      <w:pPr>
        <w:keepNext w:val="0"/>
        <w:keepLines w:val="0"/>
        <w:pageBreakBefore w:val="0"/>
        <w:wordWrap/>
        <w:overflowPunct/>
        <w:topLinePunct w:val="0"/>
        <w:bidi w:val="0"/>
        <w:spacing w:line="360" w:lineRule="auto"/>
        <w:ind w:left="0" w:leftChars="0" w:right="0" w:rightChars="0" w:firstLine="482" w:firstLineChars="200"/>
        <w:jc w:val="both"/>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三、管理要求</w:t>
      </w:r>
    </w:p>
    <w:p w14:paraId="5D749829">
      <w:pPr>
        <w:keepNext w:val="0"/>
        <w:keepLines w:val="0"/>
        <w:pageBreakBefore w:val="0"/>
        <w:wordWrap/>
        <w:overflowPunct/>
        <w:topLinePunct w:val="0"/>
        <w:bidi w:val="0"/>
        <w:spacing w:line="360" w:lineRule="auto"/>
        <w:ind w:left="0" w:leftChars="0" w:right="0" w:rightChars="0" w:firstLine="464" w:firstLineChars="200"/>
        <w:jc w:val="both"/>
        <w:rPr>
          <w:rFonts w:hint="eastAsia" w:ascii="宋体" w:hAnsi="宋体" w:eastAsia="宋体" w:cs="宋体"/>
          <w:color w:val="auto"/>
          <w:sz w:val="24"/>
          <w:szCs w:val="24"/>
        </w:rPr>
      </w:pPr>
      <w:r>
        <w:rPr>
          <w:rFonts w:hint="eastAsia" w:ascii="宋体" w:hAnsi="宋体" w:eastAsia="宋体" w:cs="宋体"/>
          <w:color w:val="auto"/>
          <w:spacing w:val="-4"/>
          <w:sz w:val="24"/>
          <w:szCs w:val="24"/>
        </w:rPr>
        <w:t>1、食品卫生安全</w:t>
      </w:r>
    </w:p>
    <w:p w14:paraId="5A5AECB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z w:val="24"/>
          <w:szCs w:val="24"/>
        </w:rPr>
      </w:pPr>
      <w:r>
        <w:rPr>
          <w:rFonts w:hint="eastAsia" w:ascii="宋体" w:hAnsi="宋体" w:eastAsia="宋体" w:cs="宋体"/>
          <w:color w:val="auto"/>
          <w:spacing w:val="-2"/>
          <w:sz w:val="24"/>
          <w:szCs w:val="24"/>
        </w:rPr>
        <w:t>（1）遵守国家、行业关于食品卫生安全的相关法律、法规，确保饮食</w:t>
      </w:r>
      <w:r>
        <w:rPr>
          <w:rFonts w:hint="eastAsia" w:ascii="宋体" w:hAnsi="宋体" w:eastAsia="宋体" w:cs="宋体"/>
          <w:color w:val="auto"/>
          <w:spacing w:val="-1"/>
          <w:sz w:val="24"/>
          <w:szCs w:val="24"/>
        </w:rPr>
        <w:t>安全；因食品安全问题造成的一切后果由承包商负责，并根据相关法律法</w:t>
      </w:r>
      <w:r>
        <w:rPr>
          <w:rFonts w:hint="eastAsia" w:ascii="宋体" w:hAnsi="宋体" w:eastAsia="宋体" w:cs="宋体"/>
          <w:color w:val="auto"/>
          <w:spacing w:val="-2"/>
          <w:sz w:val="24"/>
          <w:szCs w:val="24"/>
        </w:rPr>
        <w:t>规</w:t>
      </w:r>
      <w:r>
        <w:rPr>
          <w:rFonts w:hint="eastAsia" w:ascii="宋体" w:hAnsi="宋体" w:eastAsia="宋体" w:cs="宋体"/>
          <w:color w:val="auto"/>
          <w:spacing w:val="-1"/>
          <w:sz w:val="24"/>
          <w:szCs w:val="24"/>
          <w:lang w:val="en-US" w:eastAsia="zh-CN"/>
        </w:rPr>
        <w:t>报主管部门</w:t>
      </w:r>
      <w:r>
        <w:rPr>
          <w:rFonts w:hint="eastAsia" w:ascii="宋体" w:hAnsi="宋体" w:eastAsia="宋体" w:cs="宋体"/>
          <w:color w:val="auto"/>
          <w:spacing w:val="-1"/>
          <w:sz w:val="24"/>
          <w:szCs w:val="24"/>
        </w:rPr>
        <w:t>进行处罚</w:t>
      </w:r>
      <w:r>
        <w:rPr>
          <w:rFonts w:hint="eastAsia" w:ascii="宋体" w:hAnsi="宋体" w:eastAsia="宋体" w:cs="宋体"/>
          <w:color w:val="auto"/>
          <w:spacing w:val="-2"/>
          <w:sz w:val="24"/>
          <w:szCs w:val="24"/>
        </w:rPr>
        <w:t>及赔偿。</w:t>
      </w:r>
    </w:p>
    <w:p w14:paraId="413E60EB">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z w:val="24"/>
          <w:szCs w:val="24"/>
        </w:rPr>
      </w:pPr>
      <w:r>
        <w:rPr>
          <w:rFonts w:hint="eastAsia" w:ascii="宋体" w:hAnsi="宋体" w:eastAsia="宋体" w:cs="宋体"/>
          <w:color w:val="auto"/>
          <w:spacing w:val="-2"/>
          <w:sz w:val="24"/>
          <w:szCs w:val="24"/>
        </w:rPr>
        <w:t>（2）食品加工和销售：食品加工设备、布局和工艺流程须符合卫生要</w:t>
      </w:r>
      <w:r>
        <w:rPr>
          <w:rFonts w:hint="eastAsia" w:ascii="宋体" w:hAnsi="宋体" w:eastAsia="宋体" w:cs="宋体"/>
          <w:color w:val="auto"/>
          <w:spacing w:val="12"/>
          <w:sz w:val="24"/>
          <w:szCs w:val="24"/>
        </w:rPr>
        <w:t xml:space="preserve"> </w:t>
      </w:r>
      <w:r>
        <w:rPr>
          <w:rFonts w:hint="eastAsia" w:ascii="宋体" w:hAnsi="宋体" w:eastAsia="宋体" w:cs="宋体"/>
          <w:color w:val="auto"/>
          <w:sz w:val="24"/>
          <w:szCs w:val="24"/>
        </w:rPr>
        <w:t>求，有与产品品种、数量相适应的食品原料</w:t>
      </w:r>
      <w:r>
        <w:rPr>
          <w:rFonts w:hint="eastAsia" w:ascii="宋体" w:hAnsi="宋体" w:eastAsia="宋体" w:cs="宋体"/>
          <w:color w:val="auto"/>
          <w:spacing w:val="-1"/>
          <w:sz w:val="24"/>
          <w:szCs w:val="24"/>
        </w:rPr>
        <w:t>处理、加工、包装、贮存等厂</w:t>
      </w:r>
      <w:r>
        <w:rPr>
          <w:rFonts w:hint="eastAsia" w:ascii="宋体" w:hAnsi="宋体" w:eastAsia="宋体" w:cs="宋体"/>
          <w:color w:val="auto"/>
          <w:spacing w:val="-3"/>
          <w:sz w:val="24"/>
          <w:szCs w:val="24"/>
        </w:rPr>
        <w:t>房或场所。</w:t>
      </w:r>
    </w:p>
    <w:p w14:paraId="36081262">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（3）为避免浪费，蔬菜按需一般当天购进当天食用，不得放置两天以上，发现变质立即丢弃处理。</w:t>
      </w:r>
    </w:p>
    <w:p w14:paraId="741C71B6">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（4）</w:t>
      </w:r>
      <w:r>
        <w:rPr>
          <w:rFonts w:hint="eastAsia" w:ascii="宋体" w:hAnsi="宋体" w:eastAsia="宋体" w:cs="宋体"/>
          <w:color w:val="auto"/>
          <w:spacing w:val="-2"/>
          <w:sz w:val="24"/>
          <w:szCs w:val="24"/>
          <w:lang w:eastAsia="zh-CN"/>
        </w:rPr>
        <w:t>中标单位</w:t>
      </w:r>
      <w:r>
        <w:rPr>
          <w:rFonts w:hint="eastAsia" w:ascii="宋体" w:hAnsi="宋体" w:eastAsia="宋体" w:cs="宋体"/>
          <w:color w:val="auto"/>
          <w:spacing w:val="-2"/>
          <w:sz w:val="24"/>
          <w:szCs w:val="24"/>
        </w:rPr>
        <w:t>提供的肉食、鱼类等要保持新鲜。若不新鲜，厨师长在负责签收菜品时应及时向</w:t>
      </w:r>
      <w:r>
        <w:rPr>
          <w:rFonts w:hint="eastAsia" w:ascii="宋体" w:hAnsi="宋体" w:eastAsia="宋体" w:cs="宋体"/>
          <w:color w:val="auto"/>
          <w:spacing w:val="-2"/>
          <w:sz w:val="24"/>
          <w:szCs w:val="24"/>
          <w:lang w:eastAsia="zh-CN"/>
        </w:rPr>
        <w:t>医院</w:t>
      </w:r>
      <w:r>
        <w:rPr>
          <w:rFonts w:hint="eastAsia" w:ascii="宋体" w:hAnsi="宋体" w:eastAsia="宋体" w:cs="宋体"/>
          <w:color w:val="auto"/>
          <w:spacing w:val="-2"/>
          <w:sz w:val="24"/>
          <w:szCs w:val="24"/>
          <w:lang w:val="en-US" w:eastAsia="zh-CN"/>
        </w:rPr>
        <w:t>膳食管理委员会</w:t>
      </w:r>
      <w:r>
        <w:rPr>
          <w:rFonts w:hint="eastAsia" w:ascii="宋体" w:hAnsi="宋体" w:eastAsia="宋体" w:cs="宋体"/>
          <w:color w:val="auto"/>
          <w:spacing w:val="-2"/>
          <w:sz w:val="24"/>
          <w:szCs w:val="24"/>
        </w:rPr>
        <w:t>反映。</w:t>
      </w:r>
    </w:p>
    <w:p w14:paraId="230BD9A8">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（5）菜要炒熟煮透，油炸食品不能炸糊。</w:t>
      </w:r>
    </w:p>
    <w:p w14:paraId="463701AD">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（6）</w:t>
      </w:r>
      <w:r>
        <w:rPr>
          <w:rFonts w:hint="eastAsia" w:ascii="宋体" w:hAnsi="宋体" w:eastAsia="宋体" w:cs="宋体"/>
          <w:color w:val="auto"/>
          <w:spacing w:val="-2"/>
          <w:sz w:val="24"/>
          <w:szCs w:val="24"/>
          <w:lang w:val="en-US" w:eastAsia="zh-CN"/>
        </w:rPr>
        <w:t>挑选</w:t>
      </w:r>
      <w:r>
        <w:rPr>
          <w:rFonts w:hint="eastAsia" w:ascii="宋体" w:hAnsi="宋体" w:eastAsia="宋体" w:cs="宋体"/>
          <w:color w:val="auto"/>
          <w:spacing w:val="-2"/>
          <w:sz w:val="24"/>
          <w:szCs w:val="24"/>
        </w:rPr>
        <w:t>熟食必须使用专</w:t>
      </w:r>
      <w:r>
        <w:rPr>
          <w:rFonts w:hint="eastAsia" w:ascii="宋体" w:hAnsi="宋体" w:eastAsia="宋体" w:cs="宋体"/>
          <w:color w:val="auto"/>
          <w:spacing w:val="-2"/>
          <w:sz w:val="24"/>
          <w:szCs w:val="24"/>
          <w:lang w:val="en-US" w:eastAsia="zh-CN"/>
        </w:rPr>
        <w:t>门的</w:t>
      </w:r>
      <w:r>
        <w:rPr>
          <w:rFonts w:hint="eastAsia" w:ascii="宋体" w:hAnsi="宋体" w:eastAsia="宋体" w:cs="宋体"/>
          <w:color w:val="auto"/>
          <w:spacing w:val="-2"/>
          <w:sz w:val="24"/>
          <w:szCs w:val="24"/>
        </w:rPr>
        <w:t>熟食工具，不得</w:t>
      </w:r>
      <w:r>
        <w:rPr>
          <w:rFonts w:hint="eastAsia" w:ascii="宋体" w:hAnsi="宋体" w:eastAsia="宋体" w:cs="宋体"/>
          <w:color w:val="auto"/>
          <w:spacing w:val="-2"/>
          <w:sz w:val="24"/>
          <w:szCs w:val="24"/>
          <w:lang w:val="en-US" w:eastAsia="zh-CN"/>
        </w:rPr>
        <w:t>直接</w:t>
      </w:r>
      <w:r>
        <w:rPr>
          <w:rFonts w:hint="eastAsia" w:ascii="宋体" w:hAnsi="宋体" w:eastAsia="宋体" w:cs="宋体"/>
          <w:color w:val="auto"/>
          <w:spacing w:val="-2"/>
          <w:sz w:val="24"/>
          <w:szCs w:val="24"/>
        </w:rPr>
        <w:t>用手拿放，生、熟食品必须分开存放。</w:t>
      </w:r>
    </w:p>
    <w:p w14:paraId="2EBB7317">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（7）用餐后剩余的食品必须采取保鲜纸遮盖放入冷藏柜，变质变味食品不得</w:t>
      </w:r>
      <w:r>
        <w:rPr>
          <w:rFonts w:hint="eastAsia" w:ascii="宋体" w:hAnsi="宋体" w:eastAsia="宋体" w:cs="宋体"/>
          <w:color w:val="auto"/>
          <w:spacing w:val="-2"/>
          <w:sz w:val="24"/>
          <w:szCs w:val="24"/>
          <w:lang w:val="en-US" w:eastAsia="zh-CN"/>
        </w:rPr>
        <w:t>继续投放</w:t>
      </w:r>
      <w:r>
        <w:rPr>
          <w:rFonts w:hint="eastAsia" w:ascii="宋体" w:hAnsi="宋体" w:eastAsia="宋体" w:cs="宋体"/>
          <w:color w:val="auto"/>
          <w:spacing w:val="-2"/>
          <w:sz w:val="24"/>
          <w:szCs w:val="24"/>
        </w:rPr>
        <w:t>食用。</w:t>
      </w:r>
    </w:p>
    <w:p w14:paraId="70A70AA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（8）严格把控所有食品验收环节</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并每天做好食品留样，留样食品保留</w:t>
      </w:r>
      <w:r>
        <w:rPr>
          <w:rFonts w:hint="eastAsia" w:ascii="宋体" w:hAnsi="宋体" w:eastAsia="宋体" w:cs="宋体"/>
          <w:color w:val="auto"/>
          <w:spacing w:val="-2"/>
          <w:sz w:val="24"/>
          <w:szCs w:val="24"/>
          <w:lang w:val="en-US" w:eastAsia="zh-CN"/>
        </w:rPr>
        <w:t>48</w:t>
      </w:r>
      <w:r>
        <w:rPr>
          <w:rFonts w:hint="eastAsia" w:ascii="宋体" w:hAnsi="宋体" w:eastAsia="宋体" w:cs="宋体"/>
          <w:color w:val="auto"/>
          <w:spacing w:val="-2"/>
          <w:sz w:val="24"/>
          <w:szCs w:val="24"/>
        </w:rPr>
        <w:t>小时以上。</w:t>
      </w:r>
    </w:p>
    <w:p w14:paraId="75B61CD9">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（9）鲜菜、肉类、干货成品和半成品必须分类存放，不得混放或放置地上。</w:t>
      </w:r>
    </w:p>
    <w:p w14:paraId="2FB19E95">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（10）包装食品必须标识清楚，符合检验合格规定标准。</w:t>
      </w:r>
    </w:p>
    <w:p w14:paraId="255546B5">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（11）生、熟食品分开、食品存放分类分架、无过期、变质食品。</w:t>
      </w:r>
    </w:p>
    <w:p w14:paraId="22B2F0F0">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（12）菜品清洗要干净卫生，不能出现异物、杂质等。</w:t>
      </w:r>
    </w:p>
    <w:p w14:paraId="6BBF7F55">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2、生产安全</w:t>
      </w:r>
    </w:p>
    <w:p w14:paraId="52C52A97">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（1）安全无隐患，操作规范，确保安全生产无事故。</w:t>
      </w:r>
    </w:p>
    <w:p w14:paraId="0004BB2C">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（2）加强食堂设备管理，无设备带病运转现象。加强食堂防火、防盗、防毒防范工作；做好食堂电器、设备、液化汽、蒸汽等的使用管理。保证安全生产。因餐饮</w:t>
      </w:r>
      <w:r>
        <w:rPr>
          <w:rFonts w:hint="eastAsia" w:ascii="宋体" w:hAnsi="宋体" w:eastAsia="宋体" w:cs="宋体"/>
          <w:color w:val="auto"/>
          <w:spacing w:val="-2"/>
          <w:sz w:val="24"/>
          <w:szCs w:val="24"/>
          <w:lang w:eastAsia="zh-CN"/>
        </w:rPr>
        <w:t>中标单位</w:t>
      </w:r>
      <w:r>
        <w:rPr>
          <w:rFonts w:hint="eastAsia" w:ascii="宋体" w:hAnsi="宋体" w:eastAsia="宋体" w:cs="宋体"/>
          <w:color w:val="auto"/>
          <w:spacing w:val="-2"/>
          <w:sz w:val="24"/>
          <w:szCs w:val="24"/>
        </w:rPr>
        <w:t>管理不善造成的一切后果及相应赔偿由</w:t>
      </w:r>
      <w:r>
        <w:rPr>
          <w:rFonts w:hint="eastAsia" w:ascii="宋体" w:hAnsi="宋体" w:eastAsia="宋体" w:cs="宋体"/>
          <w:color w:val="auto"/>
          <w:spacing w:val="-2"/>
          <w:sz w:val="24"/>
          <w:szCs w:val="24"/>
          <w:lang w:eastAsia="zh-CN"/>
        </w:rPr>
        <w:t>中标单位</w:t>
      </w:r>
      <w:r>
        <w:rPr>
          <w:rFonts w:hint="eastAsia" w:ascii="宋体" w:hAnsi="宋体" w:eastAsia="宋体" w:cs="宋体"/>
          <w:color w:val="auto"/>
          <w:spacing w:val="-2"/>
          <w:sz w:val="24"/>
          <w:szCs w:val="24"/>
        </w:rPr>
        <w:t>自行负责。</w:t>
      </w:r>
    </w:p>
    <w:p w14:paraId="5AF6A8C4">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（3）食堂工作人员使用炊事器具，严格遵守操作规程，防止</w:t>
      </w:r>
      <w:r>
        <w:rPr>
          <w:rFonts w:hint="eastAsia" w:ascii="宋体" w:hAnsi="宋体" w:eastAsia="宋体" w:cs="宋体"/>
          <w:color w:val="auto"/>
          <w:spacing w:val="-2"/>
          <w:sz w:val="24"/>
          <w:szCs w:val="24"/>
          <w:lang w:val="en-US" w:eastAsia="zh-CN"/>
        </w:rPr>
        <w:t>安全</w:t>
      </w:r>
      <w:r>
        <w:rPr>
          <w:rFonts w:hint="eastAsia" w:ascii="宋体" w:hAnsi="宋体" w:eastAsia="宋体" w:cs="宋体"/>
          <w:color w:val="auto"/>
          <w:spacing w:val="-2"/>
          <w:sz w:val="24"/>
          <w:szCs w:val="24"/>
        </w:rPr>
        <w:t>事故发生。</w:t>
      </w:r>
    </w:p>
    <w:p w14:paraId="173A3F79">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（4）严禁随带无关人员进入厨房</w:t>
      </w:r>
      <w:r>
        <w:rPr>
          <w:rFonts w:hint="eastAsia" w:ascii="宋体" w:hAnsi="宋体" w:eastAsia="宋体" w:cs="宋体"/>
          <w:color w:val="auto"/>
          <w:spacing w:val="-2"/>
          <w:sz w:val="24"/>
          <w:szCs w:val="24"/>
          <w:lang w:val="en-US" w:eastAsia="zh-CN"/>
        </w:rPr>
        <w:t>用地</w:t>
      </w:r>
      <w:r>
        <w:rPr>
          <w:rFonts w:hint="eastAsia" w:ascii="宋体" w:hAnsi="宋体" w:eastAsia="宋体" w:cs="宋体"/>
          <w:color w:val="auto"/>
          <w:spacing w:val="-2"/>
          <w:sz w:val="24"/>
          <w:szCs w:val="24"/>
        </w:rPr>
        <w:t>。</w:t>
      </w:r>
    </w:p>
    <w:p w14:paraId="4DC7D7CD">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（5）易燃、易爆物品严格按规定放置，杜绝意外事故的发生。下班前，要关好门窗，检查各类电源开关、设备</w:t>
      </w:r>
      <w:r>
        <w:rPr>
          <w:rFonts w:hint="eastAsia" w:ascii="宋体" w:hAnsi="宋体" w:eastAsia="宋体" w:cs="宋体"/>
          <w:color w:val="auto"/>
          <w:spacing w:val="-2"/>
          <w:sz w:val="24"/>
          <w:szCs w:val="24"/>
          <w:lang w:val="en-US" w:eastAsia="zh-CN"/>
        </w:rPr>
        <w:t>与燃气</w:t>
      </w:r>
      <w:r>
        <w:rPr>
          <w:rFonts w:hint="eastAsia" w:ascii="宋体" w:hAnsi="宋体" w:eastAsia="宋体" w:cs="宋体"/>
          <w:color w:val="auto"/>
          <w:spacing w:val="-2"/>
          <w:sz w:val="24"/>
          <w:szCs w:val="24"/>
        </w:rPr>
        <w:t>。</w:t>
      </w:r>
    </w:p>
    <w:p w14:paraId="5CEDE89C">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3、消防安全管理承诺</w:t>
      </w:r>
    </w:p>
    <w:p w14:paraId="31B850D2">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（1）食堂内不得私接乱拉电源、电线，如确实需要，需报甲方批准，由专业人员办理，用后及时拆除。</w:t>
      </w:r>
    </w:p>
    <w:p w14:paraId="2224B574">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（2）餐厅内要留有足够的空间，不许乱堆杂物。</w:t>
      </w:r>
    </w:p>
    <w:p w14:paraId="42D4426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（3）对操作间内易燃气罐、管路、接头、阀门必须经常检查，防止泄漏。</w:t>
      </w:r>
    </w:p>
    <w:p w14:paraId="15DFB5A0">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（4）保证电源电路处干燥，防止因受潮而短路。</w:t>
      </w:r>
    </w:p>
    <w:p w14:paraId="4E276407">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（5）当日工作结束前，应检查操作间内所有阀门、开关、电源是否断开，炉灶是否关闭，确认安全无误后方可离开。</w:t>
      </w:r>
    </w:p>
    <w:p w14:paraId="31F73F66">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（6）熟练掌握消防器材的使用方法，消防器材要定点放置，定期检查，保证完好有效，随时可用。</w:t>
      </w:r>
    </w:p>
    <w:p w14:paraId="265BC038">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7</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对食堂</w:t>
      </w:r>
      <w:r>
        <w:rPr>
          <w:rFonts w:hint="eastAsia" w:ascii="宋体" w:hAnsi="宋体" w:eastAsia="宋体" w:cs="宋体"/>
          <w:color w:val="auto"/>
          <w:spacing w:val="-2"/>
          <w:sz w:val="24"/>
          <w:szCs w:val="24"/>
          <w:lang w:val="en-US" w:eastAsia="zh-CN"/>
        </w:rPr>
        <w:t>内地</w:t>
      </w:r>
      <w:r>
        <w:rPr>
          <w:rFonts w:hint="eastAsia" w:ascii="宋体" w:hAnsi="宋体" w:eastAsia="宋体" w:cs="宋体"/>
          <w:color w:val="auto"/>
          <w:spacing w:val="-2"/>
          <w:sz w:val="24"/>
          <w:szCs w:val="24"/>
        </w:rPr>
        <w:t>的用电、用火安全</w:t>
      </w:r>
      <w:r>
        <w:rPr>
          <w:rFonts w:hint="eastAsia" w:ascii="宋体" w:hAnsi="宋体" w:eastAsia="宋体" w:cs="宋体"/>
          <w:color w:val="auto"/>
          <w:spacing w:val="-2"/>
          <w:sz w:val="24"/>
          <w:szCs w:val="24"/>
          <w:lang w:val="en-US" w:eastAsia="zh-CN"/>
        </w:rPr>
        <w:t>由中标单位</w:t>
      </w:r>
      <w:r>
        <w:rPr>
          <w:rFonts w:hint="eastAsia" w:ascii="宋体" w:hAnsi="宋体" w:eastAsia="宋体" w:cs="宋体"/>
          <w:color w:val="auto"/>
          <w:spacing w:val="-2"/>
          <w:sz w:val="24"/>
          <w:szCs w:val="24"/>
        </w:rPr>
        <w:t>负责。</w:t>
      </w:r>
    </w:p>
    <w:p w14:paraId="77A8C470">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lang w:val="en-US" w:eastAsia="zh-CN"/>
        </w:rPr>
        <w:t>8</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lang w:val="en-US" w:eastAsia="zh-CN"/>
        </w:rPr>
        <w:t>食堂全体工作人员应进行消防培训，并成立消防小组，以防万一。</w:t>
      </w:r>
    </w:p>
    <w:p w14:paraId="623D9A64">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lang w:val="en-US" w:eastAsia="zh-CN"/>
        </w:rPr>
        <w:t>4</w:t>
      </w:r>
      <w:r>
        <w:rPr>
          <w:rFonts w:hint="eastAsia" w:ascii="宋体" w:hAnsi="宋体" w:eastAsia="宋体" w:cs="宋体"/>
          <w:color w:val="auto"/>
          <w:spacing w:val="-2"/>
          <w:sz w:val="24"/>
          <w:szCs w:val="24"/>
        </w:rPr>
        <w:t>、人员服务规范</w:t>
      </w:r>
    </w:p>
    <w:p w14:paraId="238ED33A">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言语文明，行为规范，搞好个人卫生，按规定穿戴工作服帽、口罩，服务时不与任何人员发生争执，不带情绪上班，严禁私自动用别人财物。节约水电燃料，不随意浪费。感谢职工提出的意见，如需要改进或上报的，及时改进或上报。</w:t>
      </w:r>
    </w:p>
    <w:p w14:paraId="002CA586">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（1）食堂工作人员必须持有有效的健康证上岗，工作期间需穿戴整洁的工作服、口罩、工作帽并将头发置于帽内，注意个人仪容仪表，操作时禁止吸烟、挖鼻孔等不卫生行为。</w:t>
      </w:r>
    </w:p>
    <w:p w14:paraId="27171F6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（2）按食堂用餐时间开饭，按时回收餐具，保证每天随时能提供餐饮服务。</w:t>
      </w:r>
    </w:p>
    <w:p w14:paraId="326A6C18">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（3）食堂</w:t>
      </w:r>
      <w:r>
        <w:rPr>
          <w:rFonts w:hint="eastAsia" w:ascii="宋体" w:hAnsi="宋体" w:eastAsia="宋体" w:cs="宋体"/>
          <w:color w:val="auto"/>
          <w:spacing w:val="-2"/>
          <w:sz w:val="24"/>
          <w:szCs w:val="24"/>
          <w:lang w:eastAsia="zh-CN"/>
        </w:rPr>
        <w:t>工作人员</w:t>
      </w:r>
      <w:r>
        <w:rPr>
          <w:rFonts w:hint="eastAsia" w:ascii="宋体" w:hAnsi="宋体" w:eastAsia="宋体" w:cs="宋体"/>
          <w:color w:val="auto"/>
          <w:spacing w:val="-2"/>
          <w:sz w:val="24"/>
          <w:szCs w:val="24"/>
        </w:rPr>
        <w:t>必须礼貌待人，言行举止文明得体。</w:t>
      </w:r>
    </w:p>
    <w:p w14:paraId="200D014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（4）做好厨具设备维护和固定资产的保养工作，确保设施设备的运行良好。</w:t>
      </w:r>
    </w:p>
    <w:p w14:paraId="0FDCBAF3">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w:t>
      </w:r>
      <w:r>
        <w:rPr>
          <w:rFonts w:hint="eastAsia" w:ascii="宋体" w:hAnsi="宋体" w:eastAsia="宋体" w:cs="宋体"/>
          <w:b/>
          <w:bCs/>
          <w:color w:val="auto"/>
          <w:spacing w:val="-2"/>
          <w:sz w:val="24"/>
          <w:szCs w:val="24"/>
        </w:rPr>
        <w:t>5）负责管理维护食堂设施设备及物品，</w:t>
      </w:r>
      <w:r>
        <w:rPr>
          <w:rFonts w:hint="eastAsia" w:ascii="宋体" w:hAnsi="宋体" w:eastAsia="宋体" w:cs="宋体"/>
          <w:b/>
          <w:bCs/>
          <w:color w:val="auto"/>
          <w:spacing w:val="-2"/>
          <w:sz w:val="24"/>
          <w:szCs w:val="24"/>
          <w:lang w:val="en-US" w:eastAsia="zh-CN"/>
        </w:rPr>
        <w:t>在合同期内</w:t>
      </w:r>
      <w:r>
        <w:rPr>
          <w:rFonts w:hint="eastAsia" w:ascii="宋体" w:hAnsi="宋体" w:eastAsia="宋体" w:cs="宋体"/>
          <w:b/>
          <w:bCs/>
          <w:color w:val="auto"/>
          <w:spacing w:val="-2"/>
          <w:sz w:val="24"/>
          <w:szCs w:val="24"/>
        </w:rPr>
        <w:t>造成损失的，</w:t>
      </w:r>
      <w:r>
        <w:rPr>
          <w:rFonts w:hint="eastAsia" w:ascii="宋体" w:hAnsi="宋体" w:eastAsia="宋体" w:cs="宋体"/>
          <w:b/>
          <w:bCs/>
          <w:color w:val="auto"/>
          <w:spacing w:val="-2"/>
          <w:sz w:val="24"/>
          <w:szCs w:val="24"/>
          <w:lang w:val="en-US" w:eastAsia="zh-CN"/>
        </w:rPr>
        <w:t>中标方</w:t>
      </w:r>
      <w:r>
        <w:rPr>
          <w:rFonts w:hint="eastAsia" w:ascii="宋体" w:hAnsi="宋体" w:eastAsia="宋体" w:cs="宋体"/>
          <w:b/>
          <w:bCs/>
          <w:color w:val="auto"/>
          <w:spacing w:val="-2"/>
          <w:sz w:val="24"/>
          <w:szCs w:val="24"/>
        </w:rPr>
        <w:t>负责维修或赔偿。</w:t>
      </w:r>
    </w:p>
    <w:p w14:paraId="388609A6">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（6）控制好成本，严禁浪费现象。</w:t>
      </w:r>
    </w:p>
    <w:p w14:paraId="1858A76B">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（7）负责制定食堂各项管理制度，加强工作人员管理。</w:t>
      </w:r>
    </w:p>
    <w:p w14:paraId="5957B504">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（8）建立服务质量管理和监督体制，加强餐厅质量检查。</w:t>
      </w:r>
    </w:p>
    <w:p w14:paraId="2F606A61">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（9）严格落实财产保管和遵守仓储管理制度。</w:t>
      </w:r>
    </w:p>
    <w:p w14:paraId="0E3A2662">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（10）服从</w:t>
      </w:r>
      <w:r>
        <w:rPr>
          <w:rFonts w:hint="eastAsia" w:ascii="宋体" w:hAnsi="宋体" w:eastAsia="宋体" w:cs="宋体"/>
          <w:color w:val="auto"/>
          <w:spacing w:val="-2"/>
          <w:sz w:val="24"/>
          <w:szCs w:val="24"/>
          <w:lang w:eastAsia="zh-CN"/>
        </w:rPr>
        <w:t>采购人</w:t>
      </w:r>
      <w:r>
        <w:rPr>
          <w:rFonts w:hint="eastAsia" w:ascii="宋体" w:hAnsi="宋体" w:eastAsia="宋体" w:cs="宋体"/>
          <w:color w:val="auto"/>
          <w:spacing w:val="-2"/>
          <w:sz w:val="24"/>
          <w:szCs w:val="24"/>
        </w:rPr>
        <w:t>管理和调配工作。</w:t>
      </w:r>
    </w:p>
    <w:p w14:paraId="60C40252">
      <w:pPr>
        <w:keepNext w:val="0"/>
        <w:keepLines w:val="0"/>
        <w:pageBreakBefore w:val="0"/>
        <w:wordWrap/>
        <w:overflowPunct/>
        <w:topLinePunct w:val="0"/>
        <w:bidi w:val="0"/>
        <w:spacing w:line="360" w:lineRule="auto"/>
        <w:ind w:left="0" w:leftChars="0" w:right="0" w:rightChars="0" w:firstLine="472" w:firstLineChars="2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lang w:val="en-US" w:eastAsia="zh-CN"/>
        </w:rPr>
        <w:t>5</w:t>
      </w:r>
      <w:r>
        <w:rPr>
          <w:rFonts w:hint="eastAsia" w:ascii="宋体" w:hAnsi="宋体" w:eastAsia="宋体" w:cs="宋体"/>
          <w:color w:val="auto"/>
          <w:spacing w:val="-2"/>
          <w:sz w:val="24"/>
          <w:szCs w:val="24"/>
        </w:rPr>
        <w:t>、就餐环境、餐具清洁、卫生餐厅应整洁无积尘、蛛网、无积水杂物，无蚊蝇、老鼠、蟑螂孳生地；餐桌椅清洁卫生、及时清理垃圾；餐具一餐一消毒等；餐厅卫生</w:t>
      </w:r>
      <w:r>
        <w:rPr>
          <w:rFonts w:hint="eastAsia" w:ascii="宋体" w:hAnsi="宋体" w:eastAsia="宋体" w:cs="宋体"/>
          <w:color w:val="auto"/>
          <w:spacing w:val="-2"/>
          <w:sz w:val="24"/>
          <w:szCs w:val="24"/>
          <w:highlight w:val="none"/>
        </w:rPr>
        <w:t>做到周小清</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月大清。</w:t>
      </w:r>
    </w:p>
    <w:p w14:paraId="479D34D5">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highlight w:val="none"/>
          <w:shd w:val="clear" w:color="auto" w:fill="FFFFFF"/>
          <w:lang w:eastAsia="zh-CN"/>
        </w:rPr>
      </w:pP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6、</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场地使用：</w:t>
      </w:r>
    </w:p>
    <w:p w14:paraId="178FCB95">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highlight w:val="none"/>
          <w:shd w:val="clear" w:color="auto" w:fill="FFFFFF"/>
          <w:lang w:eastAsia="zh-CN"/>
        </w:rPr>
      </w:pPr>
      <w:r>
        <w:rPr>
          <w:rFonts w:hint="eastAsia" w:ascii="宋体" w:hAnsi="宋体" w:eastAsia="宋体" w:cs="宋体"/>
          <w:b w:val="0"/>
          <w:i w:val="0"/>
          <w:caps w:val="0"/>
          <w:color w:val="auto"/>
          <w:spacing w:val="0"/>
          <w:w w:val="100"/>
          <w:kern w:val="0"/>
          <w:sz w:val="24"/>
          <w:szCs w:val="24"/>
          <w:highlight w:val="none"/>
          <w:shd w:val="clear" w:color="auto" w:fill="FFFFFF"/>
          <w:lang w:eastAsia="zh-CN"/>
        </w:rPr>
        <w:t>（1）</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采购人</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向</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提供目前属于厨房所有的场地和现有用具的使用权。进场前双方负责厨房物品的清点（按清单双方签名）后，交</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使用；</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服务期</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满后，</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应将上述物品交还采购人，如有遗失，损坏，</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负责照价赔偿。</w:t>
      </w:r>
    </w:p>
    <w:p w14:paraId="2D387B7D">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highlight w:val="none"/>
          <w:shd w:val="clear" w:color="auto" w:fill="FFFFFF"/>
          <w:lang w:eastAsia="zh-CN"/>
        </w:rPr>
      </w:pPr>
      <w:r>
        <w:rPr>
          <w:rFonts w:hint="eastAsia" w:ascii="宋体" w:hAnsi="宋体" w:eastAsia="宋体" w:cs="宋体"/>
          <w:b w:val="0"/>
          <w:i w:val="0"/>
          <w:caps w:val="0"/>
          <w:color w:val="auto"/>
          <w:spacing w:val="0"/>
          <w:w w:val="100"/>
          <w:kern w:val="0"/>
          <w:sz w:val="24"/>
          <w:szCs w:val="24"/>
          <w:highlight w:val="none"/>
          <w:shd w:val="clear" w:color="auto" w:fill="FFFFFF"/>
          <w:lang w:eastAsia="zh-CN"/>
        </w:rPr>
        <w:t>食堂设施设备</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可在中标单位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自行到采购人现场了解，</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如设施设备不足</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由</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自行出资负责添置（</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报价考虑设施设备费用）</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w:t>
      </w:r>
    </w:p>
    <w:p w14:paraId="359891ED">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bCs/>
          <w:i w:val="0"/>
          <w:caps w:val="0"/>
          <w:color w:val="auto"/>
          <w:spacing w:val="0"/>
          <w:w w:val="100"/>
          <w:kern w:val="0"/>
          <w:sz w:val="24"/>
          <w:szCs w:val="24"/>
          <w:highlight w:val="yellow"/>
          <w:shd w:val="clear" w:color="auto" w:fill="FFFFFF"/>
          <w:lang w:eastAsia="zh-CN"/>
        </w:rPr>
      </w:pPr>
      <w:r>
        <w:rPr>
          <w:rFonts w:hint="eastAsia" w:ascii="宋体" w:hAnsi="宋体" w:eastAsia="宋体" w:cs="宋体"/>
          <w:b w:val="0"/>
          <w:i w:val="0"/>
          <w:caps w:val="0"/>
          <w:color w:val="auto"/>
          <w:spacing w:val="0"/>
          <w:w w:val="100"/>
          <w:kern w:val="0"/>
          <w:sz w:val="24"/>
          <w:szCs w:val="24"/>
          <w:highlight w:val="none"/>
          <w:shd w:val="clear" w:color="auto" w:fill="FFFFFF"/>
          <w:lang w:eastAsia="zh-CN"/>
        </w:rPr>
        <w:t>（</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2</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服务期内，食堂厨房内用的设施设备和用餐用具等维保维修发生的费用由</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中标单位</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自行承担。</w:t>
      </w:r>
    </w:p>
    <w:p w14:paraId="6137E34B">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2" w:firstLineChars="200"/>
        <w:jc w:val="both"/>
        <w:textAlignment w:val="baseline"/>
        <w:rPr>
          <w:rFonts w:hint="default" w:ascii="宋体" w:hAnsi="宋体" w:eastAsia="宋体" w:cs="宋体"/>
          <w:b/>
          <w:bCs/>
          <w:i w:val="0"/>
          <w:caps w:val="0"/>
          <w:color w:val="auto"/>
          <w:spacing w:val="0"/>
          <w:w w:val="100"/>
          <w:kern w:val="0"/>
          <w:sz w:val="24"/>
          <w:szCs w:val="24"/>
          <w:shd w:val="clear" w:color="auto" w:fill="FFFFFF"/>
          <w:lang w:val="en-US" w:eastAsia="zh-CN"/>
        </w:rPr>
      </w:pPr>
      <w:r>
        <w:rPr>
          <w:rFonts w:hint="eastAsia" w:ascii="宋体" w:hAnsi="宋体" w:eastAsia="宋体" w:cs="宋体"/>
          <w:b/>
          <w:bCs/>
          <w:i w:val="0"/>
          <w:caps w:val="0"/>
          <w:color w:val="auto"/>
          <w:spacing w:val="0"/>
          <w:w w:val="100"/>
          <w:kern w:val="0"/>
          <w:sz w:val="24"/>
          <w:szCs w:val="24"/>
          <w:shd w:val="clear" w:color="auto" w:fill="FFFFFF"/>
          <w:lang w:eastAsia="zh-CN"/>
        </w:rPr>
        <w:t>（</w:t>
      </w:r>
      <w:r>
        <w:rPr>
          <w:rFonts w:hint="eastAsia" w:ascii="宋体" w:hAnsi="宋体" w:eastAsia="宋体" w:cs="宋体"/>
          <w:b/>
          <w:bCs/>
          <w:i w:val="0"/>
          <w:caps w:val="0"/>
          <w:color w:val="auto"/>
          <w:spacing w:val="0"/>
          <w:w w:val="100"/>
          <w:kern w:val="0"/>
          <w:sz w:val="24"/>
          <w:szCs w:val="24"/>
          <w:shd w:val="clear" w:color="auto" w:fill="FFFFFF"/>
          <w:lang w:val="en-US" w:eastAsia="zh-CN"/>
        </w:rPr>
        <w:t>3</w:t>
      </w:r>
      <w:r>
        <w:rPr>
          <w:rFonts w:hint="eastAsia" w:ascii="宋体" w:hAnsi="宋体" w:eastAsia="宋体" w:cs="宋体"/>
          <w:b/>
          <w:bCs/>
          <w:i w:val="0"/>
          <w:caps w:val="0"/>
          <w:color w:val="auto"/>
          <w:spacing w:val="0"/>
          <w:w w:val="100"/>
          <w:kern w:val="0"/>
          <w:sz w:val="24"/>
          <w:szCs w:val="24"/>
          <w:shd w:val="clear" w:color="auto" w:fill="FFFFFF"/>
          <w:lang w:eastAsia="zh-CN"/>
        </w:rPr>
        <w:t>）服务期内，应每</w:t>
      </w:r>
      <w:r>
        <w:rPr>
          <w:rFonts w:hint="eastAsia" w:ascii="宋体" w:hAnsi="宋体" w:eastAsia="宋体" w:cs="宋体"/>
          <w:b/>
          <w:bCs/>
          <w:i w:val="0"/>
          <w:caps w:val="0"/>
          <w:color w:val="auto"/>
          <w:spacing w:val="0"/>
          <w:w w:val="100"/>
          <w:kern w:val="0"/>
          <w:sz w:val="24"/>
          <w:szCs w:val="24"/>
          <w:shd w:val="clear" w:color="auto" w:fill="FFFFFF"/>
          <w:lang w:val="en-US" w:eastAsia="zh-CN"/>
        </w:rPr>
        <w:t>季</w:t>
      </w:r>
      <w:r>
        <w:rPr>
          <w:rFonts w:hint="eastAsia" w:ascii="宋体" w:hAnsi="宋体" w:eastAsia="宋体" w:cs="宋体"/>
          <w:b/>
          <w:bCs/>
          <w:i w:val="0"/>
          <w:caps w:val="0"/>
          <w:color w:val="auto"/>
          <w:spacing w:val="0"/>
          <w:w w:val="100"/>
          <w:kern w:val="0"/>
          <w:sz w:val="24"/>
          <w:szCs w:val="24"/>
          <w:shd w:val="clear" w:color="auto" w:fill="FFFFFF"/>
          <w:lang w:eastAsia="zh-CN"/>
        </w:rPr>
        <w:t>按时到采购人财务科缴纳所产生的水、电等费用，清洁卫生、食堂内消毒等涉及的费用均由</w:t>
      </w:r>
      <w:r>
        <w:rPr>
          <w:rFonts w:hint="eastAsia" w:ascii="宋体" w:hAnsi="宋体" w:eastAsia="宋体" w:cs="宋体"/>
          <w:b/>
          <w:bCs/>
          <w:i w:val="0"/>
          <w:caps w:val="0"/>
          <w:color w:val="auto"/>
          <w:spacing w:val="0"/>
          <w:w w:val="100"/>
          <w:kern w:val="0"/>
          <w:sz w:val="24"/>
          <w:szCs w:val="24"/>
          <w:shd w:val="clear" w:color="auto" w:fill="FFFFFF"/>
          <w:lang w:val="en-US" w:eastAsia="zh-CN"/>
        </w:rPr>
        <w:t>中标单位</w:t>
      </w:r>
      <w:r>
        <w:rPr>
          <w:rFonts w:hint="eastAsia" w:ascii="宋体" w:hAnsi="宋体" w:eastAsia="宋体" w:cs="宋体"/>
          <w:b/>
          <w:bCs/>
          <w:i w:val="0"/>
          <w:caps w:val="0"/>
          <w:color w:val="auto"/>
          <w:spacing w:val="0"/>
          <w:w w:val="100"/>
          <w:kern w:val="0"/>
          <w:sz w:val="24"/>
          <w:szCs w:val="24"/>
          <w:shd w:val="clear" w:color="auto" w:fill="FFFFFF"/>
          <w:lang w:eastAsia="zh-CN"/>
        </w:rPr>
        <w:t>承担。</w:t>
      </w:r>
      <w:r>
        <w:rPr>
          <w:rFonts w:hint="eastAsia" w:ascii="宋体" w:hAnsi="宋体" w:eastAsia="宋体" w:cs="宋体"/>
          <w:b/>
          <w:bCs/>
          <w:i w:val="0"/>
          <w:caps w:val="0"/>
          <w:color w:val="auto"/>
          <w:spacing w:val="0"/>
          <w:w w:val="100"/>
          <w:kern w:val="0"/>
          <w:sz w:val="24"/>
          <w:szCs w:val="24"/>
          <w:shd w:val="clear" w:color="auto" w:fill="FFFFFF"/>
          <w:lang w:val="en-US" w:eastAsia="zh-CN"/>
        </w:rPr>
        <w:t>天然气费用直接上交天然气公司</w:t>
      </w:r>
    </w:p>
    <w:p w14:paraId="0A67DFDD">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2" w:firstLineChars="200"/>
        <w:jc w:val="both"/>
        <w:textAlignment w:val="baseline"/>
        <w:rPr>
          <w:rFonts w:hint="eastAsia" w:ascii="宋体" w:hAnsi="宋体" w:eastAsia="宋体" w:cs="宋体"/>
          <w:b/>
          <w:bCs/>
          <w:i w:val="0"/>
          <w:caps w:val="0"/>
          <w:color w:val="auto"/>
          <w:spacing w:val="0"/>
          <w:w w:val="100"/>
          <w:kern w:val="0"/>
          <w:sz w:val="24"/>
          <w:szCs w:val="24"/>
          <w:shd w:val="clear" w:color="auto" w:fill="FFFFFF"/>
          <w:lang w:eastAsia="zh-CN"/>
        </w:rPr>
      </w:pPr>
      <w:r>
        <w:rPr>
          <w:rFonts w:hint="eastAsia" w:ascii="宋体" w:hAnsi="宋体" w:eastAsia="宋体" w:cs="宋体"/>
          <w:b/>
          <w:bCs/>
          <w:i w:val="0"/>
          <w:caps w:val="0"/>
          <w:color w:val="auto"/>
          <w:spacing w:val="0"/>
          <w:w w:val="100"/>
          <w:kern w:val="0"/>
          <w:sz w:val="24"/>
          <w:szCs w:val="24"/>
          <w:shd w:val="clear" w:color="auto" w:fill="FFFFFF"/>
          <w:lang w:val="en-US" w:eastAsia="zh-CN"/>
        </w:rPr>
        <w:t>四、</w:t>
      </w:r>
      <w:r>
        <w:rPr>
          <w:rFonts w:hint="eastAsia" w:ascii="宋体" w:hAnsi="宋体" w:eastAsia="宋体" w:cs="宋体"/>
          <w:b/>
          <w:bCs/>
          <w:i w:val="0"/>
          <w:caps w:val="0"/>
          <w:color w:val="auto"/>
          <w:spacing w:val="0"/>
          <w:w w:val="100"/>
          <w:kern w:val="0"/>
          <w:sz w:val="24"/>
          <w:szCs w:val="24"/>
          <w:shd w:val="clear" w:color="auto" w:fill="FFFFFF"/>
          <w:lang w:eastAsia="zh-CN"/>
        </w:rPr>
        <w:t>人员管理：</w:t>
      </w:r>
    </w:p>
    <w:p w14:paraId="17633DE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1、</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必须对所有服务管理制定完整周密的运营方案和详细的管理制度、岗位职责、考核标准和奖惩条例，明确责任。派遣食堂的非技术工作人员、其他技术及管理人员，文化程度具备初中及以上，厨师要有相应的职业资格证书。所有工作人员必须经过严格的前期培训，</w:t>
      </w:r>
      <w:r>
        <w:rPr>
          <w:rFonts w:hint="eastAsia" w:ascii="宋体" w:hAnsi="宋体" w:eastAsia="宋体" w:cs="宋体"/>
          <w:b w:val="0"/>
          <w:i w:val="0"/>
          <w:caps w:val="0"/>
          <w:color w:val="auto"/>
          <w:spacing w:val="0"/>
          <w:w w:val="100"/>
          <w:kern w:val="0"/>
          <w:sz w:val="24"/>
          <w:szCs w:val="24"/>
          <w:shd w:val="clear" w:color="auto" w:fill="FFFFFF"/>
          <w:lang w:val="en-US" w:eastAsia="zh-CN"/>
        </w:rPr>
        <w:t>并</w:t>
      </w:r>
      <w:r>
        <w:rPr>
          <w:rFonts w:hint="eastAsia" w:ascii="宋体" w:hAnsi="宋体" w:eastAsia="宋体" w:cs="宋体"/>
          <w:b w:val="0"/>
          <w:i w:val="0"/>
          <w:caps w:val="0"/>
          <w:color w:val="auto"/>
          <w:spacing w:val="0"/>
          <w:w w:val="100"/>
          <w:kern w:val="0"/>
          <w:sz w:val="24"/>
          <w:szCs w:val="24"/>
          <w:shd w:val="clear" w:color="auto" w:fill="FFFFFF"/>
          <w:lang w:eastAsia="zh-CN"/>
        </w:rPr>
        <w:t>按《食品卫生法》等规定</w:t>
      </w:r>
      <w:r>
        <w:rPr>
          <w:rFonts w:hint="eastAsia" w:ascii="宋体" w:hAnsi="宋体" w:eastAsia="宋体" w:cs="宋体"/>
          <w:b w:val="0"/>
          <w:i w:val="0"/>
          <w:caps w:val="0"/>
          <w:color w:val="auto"/>
          <w:spacing w:val="0"/>
          <w:w w:val="100"/>
          <w:kern w:val="0"/>
          <w:sz w:val="24"/>
          <w:szCs w:val="24"/>
          <w:shd w:val="clear" w:color="auto" w:fill="FFFFFF"/>
          <w:lang w:val="en-US" w:eastAsia="zh-CN"/>
        </w:rPr>
        <w:t>每年</w:t>
      </w:r>
      <w:r>
        <w:rPr>
          <w:rFonts w:hint="eastAsia" w:ascii="宋体" w:hAnsi="宋体" w:eastAsia="宋体" w:cs="宋体"/>
          <w:b w:val="0"/>
          <w:i w:val="0"/>
          <w:caps w:val="0"/>
          <w:color w:val="auto"/>
          <w:spacing w:val="0"/>
          <w:w w:val="100"/>
          <w:kern w:val="0"/>
          <w:sz w:val="24"/>
          <w:szCs w:val="24"/>
          <w:shd w:val="clear" w:color="auto" w:fill="FFFFFF"/>
          <w:lang w:eastAsia="zh-CN"/>
        </w:rPr>
        <w:t>定期进行体检（费用承包方承担），办理健康证</w:t>
      </w:r>
      <w:r>
        <w:rPr>
          <w:rFonts w:hint="eastAsia" w:ascii="宋体" w:hAnsi="宋体" w:eastAsia="宋体" w:cs="宋体"/>
          <w:b w:val="0"/>
          <w:i w:val="0"/>
          <w:caps w:val="0"/>
          <w:color w:val="auto"/>
          <w:spacing w:val="0"/>
          <w:w w:val="100"/>
          <w:kern w:val="0"/>
          <w:sz w:val="24"/>
          <w:szCs w:val="24"/>
          <w:shd w:val="clear" w:color="auto" w:fill="FFFFFF"/>
          <w:lang w:val="en-US" w:eastAsia="zh-CN"/>
        </w:rPr>
        <w:t>及体检报告</w:t>
      </w: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相关文件复印件</w:t>
      </w:r>
      <w:r>
        <w:rPr>
          <w:rFonts w:hint="eastAsia" w:ascii="宋体" w:hAnsi="宋体" w:eastAsia="宋体" w:cs="宋体"/>
          <w:b w:val="0"/>
          <w:i w:val="0"/>
          <w:caps w:val="0"/>
          <w:color w:val="auto"/>
          <w:spacing w:val="0"/>
          <w:w w:val="100"/>
          <w:kern w:val="0"/>
          <w:sz w:val="24"/>
          <w:szCs w:val="24"/>
          <w:shd w:val="clear" w:color="auto" w:fill="FFFFFF"/>
          <w:lang w:eastAsia="zh-CN"/>
        </w:rPr>
        <w:t>交由采购人存档备案，体检合格后才能进入食堂工作。</w:t>
      </w:r>
    </w:p>
    <w:p w14:paraId="5D127156">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highlight w:val="none"/>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2、采购人</w:t>
      </w:r>
      <w:r>
        <w:rPr>
          <w:rFonts w:hint="eastAsia" w:ascii="宋体" w:hAnsi="宋体" w:eastAsia="宋体" w:cs="宋体"/>
          <w:b w:val="0"/>
          <w:i w:val="0"/>
          <w:caps w:val="0"/>
          <w:color w:val="auto"/>
          <w:spacing w:val="0"/>
          <w:w w:val="100"/>
          <w:kern w:val="0"/>
          <w:sz w:val="24"/>
          <w:szCs w:val="24"/>
          <w:shd w:val="clear" w:color="auto" w:fill="FFFFFF"/>
          <w:lang w:val="en-US" w:eastAsia="zh-CN"/>
        </w:rPr>
        <w:t>膳食管理委员会</w:t>
      </w:r>
      <w:r>
        <w:rPr>
          <w:rFonts w:hint="eastAsia" w:ascii="宋体" w:hAnsi="宋体" w:eastAsia="宋体" w:cs="宋体"/>
          <w:b w:val="0"/>
          <w:i w:val="0"/>
          <w:caps w:val="0"/>
          <w:color w:val="auto"/>
          <w:spacing w:val="0"/>
          <w:w w:val="100"/>
          <w:kern w:val="0"/>
          <w:sz w:val="24"/>
          <w:szCs w:val="24"/>
          <w:shd w:val="clear" w:color="auto" w:fill="FFFFFF"/>
          <w:lang w:eastAsia="zh-CN"/>
        </w:rPr>
        <w:t>对</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中标单位食堂日常管理进行</w:t>
      </w:r>
      <w:r>
        <w:rPr>
          <w:rFonts w:hint="eastAsia" w:ascii="宋体" w:hAnsi="宋体" w:eastAsia="宋体" w:cs="宋体"/>
          <w:b w:val="0"/>
          <w:i w:val="0"/>
          <w:caps w:val="0"/>
          <w:color w:val="auto"/>
          <w:spacing w:val="0"/>
          <w:w w:val="100"/>
          <w:kern w:val="0"/>
          <w:sz w:val="24"/>
          <w:szCs w:val="24"/>
          <w:shd w:val="clear" w:color="auto" w:fill="FFFFFF"/>
          <w:lang w:eastAsia="zh-CN"/>
        </w:rPr>
        <w:t>不定期考核</w:t>
      </w:r>
      <w:r>
        <w:rPr>
          <w:rFonts w:hint="eastAsia" w:ascii="宋体" w:hAnsi="宋体" w:eastAsia="宋体" w:cs="宋体"/>
          <w:b w:val="0"/>
          <w:i w:val="0"/>
          <w:caps w:val="0"/>
          <w:color w:val="auto"/>
          <w:spacing w:val="0"/>
          <w:w w:val="100"/>
          <w:kern w:val="0"/>
          <w:sz w:val="24"/>
          <w:szCs w:val="24"/>
          <w:shd w:val="clear" w:color="auto" w:fill="FFFFFF"/>
          <w:lang w:val="en-US" w:eastAsia="zh-CN"/>
        </w:rPr>
        <w:t>检</w:t>
      </w:r>
      <w:r>
        <w:rPr>
          <w:rFonts w:hint="eastAsia" w:ascii="宋体" w:hAnsi="宋体" w:eastAsia="宋体" w:cs="宋体"/>
          <w:b w:val="0"/>
          <w:i w:val="0"/>
          <w:caps w:val="0"/>
          <w:color w:val="auto"/>
          <w:spacing w:val="0"/>
          <w:w w:val="100"/>
          <w:kern w:val="0"/>
          <w:sz w:val="24"/>
          <w:szCs w:val="24"/>
          <w:shd w:val="clear" w:color="auto" w:fill="FFFFFF"/>
          <w:lang w:eastAsia="zh-CN"/>
        </w:rPr>
        <w:t>查，每月考核检查，</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需配合采购人检查，具体考核评分标准应达到就餐人员满意度85%以上。</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满意度低于</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85</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%高于</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75%</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，每降低1个百分点</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并</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扣保证金</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伍</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佰元；满意度低于</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75</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%，每降低1个百分点</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并</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扣保证金</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捌</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佰元；满意度低于60%为不合格，限期进行整改，每年考核不合格达3次以上者，采购人有权立即中止合同，并没收全部履约保证金，采购人不承担承包商任何经济损失。</w:t>
      </w:r>
    </w:p>
    <w:p w14:paraId="7C403E2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3、由于</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或其工作人员在提供服务过程中的过失行为或疏忽给采购人管理人员和所服务的对象造成事故的赔偿责任由</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完全承担。</w:t>
      </w:r>
    </w:p>
    <w:p w14:paraId="781B04B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4</w:t>
      </w: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负责承担其工作人员的工资和与其有关国家或地方法规所要求征收的税金、保险、福利和其它费用，如因中标单位履行不到位，由此产生的法律后果由中标单位自行承担 。</w:t>
      </w:r>
    </w:p>
    <w:p w14:paraId="635B1B19">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2" w:firstLineChars="200"/>
        <w:jc w:val="both"/>
        <w:textAlignment w:val="baseline"/>
        <w:rPr>
          <w:rFonts w:hint="eastAsia" w:ascii="宋体" w:hAnsi="宋体" w:eastAsia="宋体" w:cs="宋体"/>
          <w:b/>
          <w:bCs/>
          <w:i w:val="0"/>
          <w:caps w:val="0"/>
          <w:color w:val="auto"/>
          <w:spacing w:val="0"/>
          <w:w w:val="100"/>
          <w:kern w:val="0"/>
          <w:sz w:val="24"/>
          <w:szCs w:val="24"/>
          <w:shd w:val="clear" w:color="auto" w:fill="FFFFFF"/>
          <w:lang w:eastAsia="zh-CN"/>
        </w:rPr>
      </w:pPr>
      <w:r>
        <w:rPr>
          <w:rFonts w:hint="eastAsia" w:ascii="宋体" w:hAnsi="宋体" w:eastAsia="宋体" w:cs="宋体"/>
          <w:b/>
          <w:bCs/>
          <w:i w:val="0"/>
          <w:caps w:val="0"/>
          <w:color w:val="auto"/>
          <w:spacing w:val="0"/>
          <w:w w:val="100"/>
          <w:kern w:val="0"/>
          <w:sz w:val="24"/>
          <w:szCs w:val="24"/>
          <w:shd w:val="clear" w:color="auto" w:fill="FFFFFF"/>
          <w:lang w:val="en-US" w:eastAsia="zh-CN"/>
        </w:rPr>
        <w:t>五</w:t>
      </w:r>
      <w:r>
        <w:rPr>
          <w:rFonts w:hint="eastAsia" w:ascii="宋体" w:hAnsi="宋体" w:eastAsia="宋体" w:cs="宋体"/>
          <w:b/>
          <w:bCs/>
          <w:i w:val="0"/>
          <w:caps w:val="0"/>
          <w:color w:val="auto"/>
          <w:spacing w:val="0"/>
          <w:w w:val="100"/>
          <w:kern w:val="0"/>
          <w:sz w:val="24"/>
          <w:szCs w:val="24"/>
          <w:shd w:val="clear" w:color="auto" w:fill="FFFFFF"/>
          <w:lang w:eastAsia="zh-CN"/>
        </w:rPr>
        <w:t>、考核评价</w:t>
      </w:r>
    </w:p>
    <w:p w14:paraId="3BB535A1">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78" w:firstLineChars="200"/>
        <w:jc w:val="both"/>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pacing w:val="-1"/>
          <w:sz w:val="24"/>
          <w:szCs w:val="24"/>
        </w:rPr>
        <w:t>建立检查评价机制，考核采取日常检查和月综合考核形式。</w:t>
      </w:r>
      <w:r>
        <w:rPr>
          <w:rFonts w:hint="eastAsia" w:ascii="宋体" w:hAnsi="宋体" w:eastAsia="宋体" w:cs="宋体"/>
          <w:b/>
          <w:bCs/>
          <w:color w:val="auto"/>
          <w:spacing w:val="-1"/>
          <w:sz w:val="24"/>
          <w:szCs w:val="24"/>
          <w:lang w:eastAsia="zh-CN"/>
        </w:rPr>
        <w:t>采购人</w:t>
      </w:r>
      <w:r>
        <w:rPr>
          <w:rFonts w:hint="eastAsia" w:ascii="宋体" w:hAnsi="宋体" w:eastAsia="宋体" w:cs="宋体"/>
          <w:b/>
          <w:bCs/>
          <w:color w:val="auto"/>
          <w:spacing w:val="-1"/>
          <w:sz w:val="24"/>
          <w:szCs w:val="24"/>
        </w:rPr>
        <w:t>按月支付</w:t>
      </w:r>
      <w:r>
        <w:rPr>
          <w:rFonts w:hint="eastAsia" w:ascii="宋体" w:hAnsi="宋体" w:eastAsia="宋体" w:cs="宋体"/>
          <w:b/>
          <w:bCs/>
          <w:color w:val="auto"/>
          <w:spacing w:val="-1"/>
          <w:sz w:val="24"/>
          <w:szCs w:val="24"/>
          <w:lang w:val="en-US" w:eastAsia="zh-CN"/>
        </w:rPr>
        <w:t>中标单</w:t>
      </w:r>
      <w:r>
        <w:rPr>
          <w:rFonts w:hint="eastAsia" w:ascii="宋体" w:hAnsi="宋体" w:eastAsia="宋体" w:cs="宋体"/>
          <w:b/>
          <w:bCs/>
          <w:color w:val="auto"/>
          <w:spacing w:val="-1"/>
          <w:sz w:val="24"/>
          <w:szCs w:val="24"/>
          <w:highlight w:val="none"/>
          <w:lang w:val="en-US" w:eastAsia="zh-CN"/>
        </w:rPr>
        <w:t>位</w:t>
      </w:r>
      <w:r>
        <w:rPr>
          <w:rFonts w:hint="eastAsia" w:ascii="宋体" w:hAnsi="宋体" w:eastAsia="宋体" w:cs="宋体"/>
          <w:b/>
          <w:bCs/>
          <w:color w:val="auto"/>
          <w:spacing w:val="-1"/>
          <w:sz w:val="24"/>
          <w:szCs w:val="24"/>
          <w:highlight w:val="none"/>
        </w:rPr>
        <w:t>上月服务费的100%。</w:t>
      </w:r>
      <w:r>
        <w:rPr>
          <w:rFonts w:hint="eastAsia" w:ascii="宋体" w:hAnsi="宋体" w:eastAsia="宋体" w:cs="宋体"/>
          <w:b/>
          <w:bCs/>
          <w:color w:val="auto"/>
          <w:spacing w:val="-1"/>
          <w:sz w:val="24"/>
          <w:szCs w:val="24"/>
          <w:highlight w:val="none"/>
          <w:lang w:eastAsia="zh-CN"/>
        </w:rPr>
        <w:t>采购人</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膳食管理委员会对食堂的</w:t>
      </w:r>
      <w:r>
        <w:rPr>
          <w:rFonts w:hint="eastAsia" w:ascii="宋体" w:hAnsi="宋体" w:eastAsia="宋体" w:cs="宋体"/>
          <w:b/>
          <w:bCs/>
          <w:color w:val="auto"/>
          <w:spacing w:val="-1"/>
          <w:sz w:val="24"/>
          <w:szCs w:val="24"/>
          <w:highlight w:val="none"/>
        </w:rPr>
        <w:t>考核每月</w:t>
      </w:r>
      <w:r>
        <w:rPr>
          <w:rFonts w:hint="eastAsia" w:ascii="宋体" w:hAnsi="宋体" w:eastAsia="宋体" w:cs="宋体"/>
          <w:b/>
          <w:bCs/>
          <w:color w:val="auto"/>
          <w:spacing w:val="-1"/>
          <w:sz w:val="24"/>
          <w:szCs w:val="24"/>
          <w:highlight w:val="none"/>
          <w:lang w:eastAsia="zh-CN"/>
        </w:rPr>
        <w:t>组织</w:t>
      </w:r>
      <w:r>
        <w:rPr>
          <w:rFonts w:hint="eastAsia" w:ascii="宋体" w:hAnsi="宋体" w:eastAsia="宋体" w:cs="宋体"/>
          <w:b/>
          <w:bCs/>
          <w:color w:val="auto"/>
          <w:spacing w:val="-1"/>
          <w:sz w:val="24"/>
          <w:szCs w:val="24"/>
          <w:highlight w:val="none"/>
        </w:rPr>
        <w:t>一次</w:t>
      </w:r>
      <w:r>
        <w:rPr>
          <w:rFonts w:hint="eastAsia" w:ascii="宋体" w:hAnsi="宋体" w:eastAsia="宋体" w:cs="宋体"/>
          <w:b/>
          <w:bCs/>
          <w:color w:val="auto"/>
          <w:spacing w:val="-2"/>
          <w:sz w:val="24"/>
          <w:szCs w:val="24"/>
          <w:highlight w:val="none"/>
        </w:rPr>
        <w:t>。根据《食</w:t>
      </w:r>
      <w:r>
        <w:rPr>
          <w:rFonts w:hint="eastAsia" w:ascii="宋体" w:hAnsi="宋体" w:eastAsia="宋体" w:cs="宋体"/>
          <w:b/>
          <w:bCs/>
          <w:color w:val="auto"/>
          <w:spacing w:val="-10"/>
          <w:sz w:val="24"/>
          <w:szCs w:val="24"/>
          <w:highlight w:val="none"/>
        </w:rPr>
        <w:t>堂管理工作</w:t>
      </w:r>
      <w:r>
        <w:rPr>
          <w:rFonts w:hint="eastAsia" w:ascii="宋体" w:hAnsi="宋体" w:eastAsia="宋体" w:cs="宋体"/>
          <w:b/>
          <w:bCs/>
          <w:color w:val="auto"/>
          <w:spacing w:val="-10"/>
          <w:sz w:val="24"/>
          <w:szCs w:val="24"/>
          <w:highlight w:val="none"/>
          <w:lang w:eastAsia="zh-CN"/>
        </w:rPr>
        <w:t>月</w:t>
      </w:r>
      <w:r>
        <w:rPr>
          <w:rFonts w:hint="eastAsia" w:ascii="宋体" w:hAnsi="宋体" w:eastAsia="宋体" w:cs="宋体"/>
          <w:b/>
          <w:bCs/>
          <w:color w:val="auto"/>
          <w:spacing w:val="-10"/>
          <w:sz w:val="24"/>
          <w:szCs w:val="24"/>
          <w:highlight w:val="none"/>
        </w:rPr>
        <w:t>考评表》（</w:t>
      </w:r>
      <w:r>
        <w:rPr>
          <w:rFonts w:hint="eastAsia" w:ascii="宋体" w:hAnsi="宋体" w:eastAsia="宋体" w:cs="宋体"/>
          <w:b/>
          <w:bCs/>
          <w:color w:val="auto"/>
          <w:spacing w:val="-10"/>
          <w:sz w:val="24"/>
          <w:szCs w:val="24"/>
          <w:highlight w:val="none"/>
          <w:lang w:eastAsia="zh-CN"/>
        </w:rPr>
        <w:t>见表</w:t>
      </w:r>
      <w:r>
        <w:rPr>
          <w:rFonts w:hint="eastAsia" w:ascii="宋体" w:hAnsi="宋体" w:eastAsia="宋体" w:cs="宋体"/>
          <w:b/>
          <w:bCs/>
          <w:color w:val="auto"/>
          <w:spacing w:val="-10"/>
          <w:sz w:val="24"/>
          <w:szCs w:val="24"/>
          <w:highlight w:val="none"/>
          <w:lang w:val="en-US" w:eastAsia="zh-CN"/>
        </w:rPr>
        <w:t>1</w:t>
      </w:r>
      <w:r>
        <w:rPr>
          <w:rFonts w:hint="eastAsia" w:ascii="宋体" w:hAnsi="宋体" w:eastAsia="宋体" w:cs="宋体"/>
          <w:b/>
          <w:bCs/>
          <w:color w:val="auto"/>
          <w:spacing w:val="-10"/>
          <w:sz w:val="24"/>
          <w:szCs w:val="24"/>
          <w:highlight w:val="none"/>
        </w:rPr>
        <w:t>）进行评分，满分为100分，</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满意度低于</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75</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高于</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65</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，每降低1</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分</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扣保证金</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伍</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佰元；满意度低于</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65分高于60分</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，每降低</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1分</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扣保证金</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捌</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佰元；满意度低于</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60</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为不合格，限期进行整改，每年考核不合格达</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2</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次以上者，采购人有权</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单方面</w:t>
      </w:r>
      <w:r>
        <w:rPr>
          <w:rFonts w:hint="eastAsia" w:ascii="宋体" w:hAnsi="宋体" w:eastAsia="宋体" w:cs="宋体"/>
          <w:b/>
          <w:bCs/>
          <w:i w:val="0"/>
          <w:caps w:val="0"/>
          <w:color w:val="auto"/>
          <w:spacing w:val="0"/>
          <w:w w:val="100"/>
          <w:kern w:val="0"/>
          <w:sz w:val="24"/>
          <w:szCs w:val="24"/>
          <w:highlight w:val="none"/>
          <w:shd w:val="clear" w:color="auto" w:fill="FFFFFF"/>
          <w:lang w:eastAsia="zh-CN"/>
        </w:rPr>
        <w:t>立即中止合同，并没收全部履约保证金，采购人不承担中标单位任何经济损失。</w:t>
      </w:r>
      <w:r>
        <w:rPr>
          <w:rFonts w:hint="eastAsia" w:ascii="宋体" w:hAnsi="宋体" w:eastAsia="宋体" w:cs="宋体"/>
          <w:b/>
          <w:bCs/>
          <w:i w:val="0"/>
          <w:caps w:val="0"/>
          <w:color w:val="auto"/>
          <w:spacing w:val="0"/>
          <w:w w:val="100"/>
          <w:kern w:val="0"/>
          <w:sz w:val="24"/>
          <w:szCs w:val="24"/>
          <w:highlight w:val="none"/>
          <w:shd w:val="clear" w:color="auto" w:fill="FFFFFF"/>
          <w:lang w:val="en-US" w:eastAsia="zh-CN"/>
        </w:rPr>
        <w:t>第一次不合格</w:t>
      </w:r>
      <w:r>
        <w:rPr>
          <w:rFonts w:hint="eastAsia" w:ascii="宋体" w:hAnsi="宋体" w:eastAsia="宋体" w:cs="宋体"/>
          <w:b/>
          <w:bCs/>
          <w:color w:val="auto"/>
          <w:spacing w:val="-1"/>
          <w:sz w:val="24"/>
          <w:szCs w:val="24"/>
          <w:highlight w:val="none"/>
        </w:rPr>
        <w:t>要求</w:t>
      </w:r>
      <w:r>
        <w:rPr>
          <w:rFonts w:hint="eastAsia" w:ascii="宋体" w:hAnsi="宋体" w:eastAsia="宋体" w:cs="宋体"/>
          <w:b/>
          <w:bCs/>
          <w:color w:val="auto"/>
          <w:spacing w:val="-2"/>
          <w:sz w:val="24"/>
          <w:szCs w:val="24"/>
          <w:highlight w:val="none"/>
          <w:lang w:val="en-US" w:eastAsia="zh-CN"/>
        </w:rPr>
        <w:t>中标单位</w:t>
      </w:r>
      <w:r>
        <w:rPr>
          <w:rFonts w:hint="eastAsia" w:ascii="宋体" w:hAnsi="宋体" w:eastAsia="宋体" w:cs="宋体"/>
          <w:b/>
          <w:bCs/>
          <w:color w:val="auto"/>
          <w:spacing w:val="-2"/>
          <w:sz w:val="24"/>
          <w:szCs w:val="24"/>
          <w:highlight w:val="none"/>
        </w:rPr>
        <w:t>进行全面限期整改，</w:t>
      </w:r>
      <w:r>
        <w:rPr>
          <w:rFonts w:hint="eastAsia" w:ascii="宋体" w:hAnsi="宋体" w:eastAsia="宋体" w:cs="宋体"/>
          <w:b/>
          <w:bCs/>
          <w:color w:val="auto"/>
          <w:spacing w:val="-1"/>
          <w:sz w:val="24"/>
          <w:szCs w:val="24"/>
          <w:highlight w:val="none"/>
        </w:rPr>
        <w:t>如限期</w:t>
      </w:r>
      <w:r>
        <w:rPr>
          <w:rFonts w:hint="eastAsia" w:ascii="宋体" w:hAnsi="宋体" w:eastAsia="宋体" w:cs="宋体"/>
          <w:b/>
          <w:bCs/>
          <w:color w:val="auto"/>
          <w:spacing w:val="-1"/>
          <w:sz w:val="24"/>
          <w:szCs w:val="24"/>
          <w:highlight w:val="none"/>
          <w:lang w:val="en-US" w:eastAsia="zh-CN"/>
        </w:rPr>
        <w:t>内</w:t>
      </w:r>
      <w:r>
        <w:rPr>
          <w:rFonts w:hint="eastAsia" w:ascii="宋体" w:hAnsi="宋体" w:eastAsia="宋体" w:cs="宋体"/>
          <w:b/>
          <w:bCs/>
          <w:color w:val="auto"/>
          <w:spacing w:val="-1"/>
          <w:sz w:val="24"/>
          <w:szCs w:val="24"/>
          <w:highlight w:val="none"/>
        </w:rPr>
        <w:t>未整改到位，</w:t>
      </w:r>
      <w:r>
        <w:rPr>
          <w:rFonts w:hint="eastAsia" w:ascii="宋体" w:hAnsi="宋体" w:eastAsia="宋体" w:cs="宋体"/>
          <w:b/>
          <w:bCs/>
          <w:color w:val="auto"/>
          <w:spacing w:val="-1"/>
          <w:sz w:val="24"/>
          <w:szCs w:val="24"/>
          <w:highlight w:val="none"/>
          <w:lang w:eastAsia="zh-CN"/>
        </w:rPr>
        <w:t>采购人</w:t>
      </w:r>
      <w:r>
        <w:rPr>
          <w:rFonts w:hint="eastAsia" w:ascii="宋体" w:hAnsi="宋体" w:eastAsia="宋体" w:cs="宋体"/>
          <w:b/>
          <w:bCs/>
          <w:color w:val="auto"/>
          <w:spacing w:val="-1"/>
          <w:sz w:val="24"/>
          <w:szCs w:val="24"/>
          <w:highlight w:val="none"/>
        </w:rPr>
        <w:t>有权</w:t>
      </w:r>
      <w:r>
        <w:rPr>
          <w:rFonts w:hint="eastAsia" w:ascii="宋体" w:hAnsi="宋体" w:eastAsia="宋体" w:cs="宋体"/>
          <w:b/>
          <w:bCs/>
          <w:color w:val="auto"/>
          <w:spacing w:val="-1"/>
          <w:sz w:val="24"/>
          <w:szCs w:val="24"/>
          <w:highlight w:val="none"/>
          <w:lang w:val="en-US" w:eastAsia="zh-CN"/>
        </w:rPr>
        <w:t>没收</w:t>
      </w:r>
      <w:r>
        <w:rPr>
          <w:rFonts w:hint="eastAsia" w:ascii="宋体" w:hAnsi="宋体" w:eastAsia="宋体" w:cs="宋体"/>
          <w:b/>
          <w:bCs/>
          <w:i w:val="0"/>
          <w:caps w:val="0"/>
          <w:color w:val="auto"/>
          <w:spacing w:val="0"/>
          <w:w w:val="100"/>
          <w:kern w:val="0"/>
          <w:sz w:val="30"/>
          <w:szCs w:val="30"/>
          <w:shd w:val="clear" w:color="auto" w:fill="FFFFFF"/>
          <w:lang w:val="en-US" w:eastAsia="zh-CN"/>
        </w:rPr>
        <w:t>履约</w:t>
      </w:r>
      <w:r>
        <w:rPr>
          <w:rFonts w:hint="eastAsia" w:ascii="宋体" w:hAnsi="宋体" w:eastAsia="宋体" w:cs="宋体"/>
          <w:b/>
          <w:bCs/>
          <w:i w:val="0"/>
          <w:caps w:val="0"/>
          <w:color w:val="auto"/>
          <w:spacing w:val="0"/>
          <w:w w:val="100"/>
          <w:kern w:val="0"/>
          <w:sz w:val="30"/>
          <w:szCs w:val="30"/>
          <w:shd w:val="clear" w:color="auto" w:fill="FFFFFF"/>
          <w:lang w:eastAsia="zh-CN"/>
        </w:rPr>
        <w:t>保证金</w:t>
      </w:r>
      <w:r>
        <w:rPr>
          <w:rFonts w:hint="eastAsia" w:ascii="宋体" w:hAnsi="宋体" w:eastAsia="宋体" w:cs="宋体"/>
          <w:b/>
          <w:bCs/>
          <w:i w:val="0"/>
          <w:caps w:val="0"/>
          <w:color w:val="auto"/>
          <w:spacing w:val="0"/>
          <w:w w:val="100"/>
          <w:kern w:val="0"/>
          <w:sz w:val="30"/>
          <w:szCs w:val="30"/>
          <w:shd w:val="clear" w:color="auto" w:fill="FFFFFF"/>
          <w:lang w:val="en-US" w:eastAsia="zh-CN"/>
        </w:rPr>
        <w:t>并</w:t>
      </w:r>
      <w:r>
        <w:rPr>
          <w:rFonts w:hint="eastAsia" w:ascii="宋体" w:hAnsi="宋体" w:eastAsia="宋体" w:cs="宋体"/>
          <w:b/>
          <w:bCs/>
          <w:color w:val="auto"/>
          <w:spacing w:val="-1"/>
          <w:sz w:val="24"/>
          <w:szCs w:val="24"/>
          <w:highlight w:val="none"/>
        </w:rPr>
        <w:t>单方终止合同。</w:t>
      </w:r>
    </w:p>
    <w:p w14:paraId="29136C48">
      <w:pPr>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在日常监督检查中，如发现有违反卫生管理规定及考核办法的行为，情节较轻的，限期整改，情节较重的，有以下情形的，实行一票否决制</w:t>
      </w:r>
      <w:r>
        <w:rPr>
          <w:rFonts w:hint="eastAsia" w:ascii="宋体" w:hAnsi="宋体" w:eastAsia="宋体" w:cs="宋体"/>
          <w:color w:val="auto"/>
          <w:spacing w:val="-1"/>
          <w:sz w:val="24"/>
          <w:szCs w:val="24"/>
          <w:highlight w:val="none"/>
          <w:lang w:eastAsia="zh-CN"/>
        </w:rPr>
        <w:t>，</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并没收全部履约保证金</w:t>
      </w:r>
      <w:r>
        <w:rPr>
          <w:rFonts w:hint="eastAsia" w:ascii="宋体" w:hAnsi="宋体" w:eastAsia="宋体" w:cs="宋体"/>
          <w:color w:val="auto"/>
          <w:spacing w:val="-1"/>
          <w:sz w:val="24"/>
          <w:szCs w:val="24"/>
          <w:highlight w:val="none"/>
        </w:rPr>
        <w:t>。</w:t>
      </w:r>
    </w:p>
    <w:p w14:paraId="4D655F07">
      <w:pPr>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1、发生轻微食物中毒（5人以下），认定为当月不合格；发生严重中毒，除按《食品卫生法》</w:t>
      </w:r>
      <w:r>
        <w:rPr>
          <w:rFonts w:hint="eastAsia" w:ascii="宋体" w:hAnsi="宋体" w:eastAsia="宋体" w:cs="宋体"/>
          <w:color w:val="auto"/>
          <w:spacing w:val="-1"/>
          <w:sz w:val="24"/>
          <w:szCs w:val="24"/>
          <w:highlight w:val="none"/>
          <w:lang w:val="en-US" w:eastAsia="zh-CN"/>
        </w:rPr>
        <w:t>报主管部门</w:t>
      </w:r>
      <w:r>
        <w:rPr>
          <w:rFonts w:hint="eastAsia" w:ascii="宋体" w:hAnsi="宋体" w:eastAsia="宋体" w:cs="宋体"/>
          <w:color w:val="auto"/>
          <w:spacing w:val="-1"/>
          <w:sz w:val="24"/>
          <w:szCs w:val="24"/>
          <w:highlight w:val="none"/>
        </w:rPr>
        <w:t>进行处罚外，解除或终止外包合同。</w:t>
      </w:r>
    </w:p>
    <w:p w14:paraId="4A408492">
      <w:pPr>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highlight w:val="none"/>
        </w:rPr>
        <w:t>2、发生火灾隐患，必须立即整改到位；若造成人</w:t>
      </w:r>
      <w:r>
        <w:rPr>
          <w:rFonts w:hint="eastAsia" w:ascii="宋体" w:hAnsi="宋体" w:eastAsia="宋体" w:cs="宋体"/>
          <w:color w:val="auto"/>
          <w:spacing w:val="-1"/>
          <w:sz w:val="24"/>
          <w:szCs w:val="24"/>
        </w:rPr>
        <w:t>员伤亡及重大财产损失的，除按《消防法》</w:t>
      </w:r>
      <w:r>
        <w:rPr>
          <w:rFonts w:hint="eastAsia" w:ascii="宋体" w:hAnsi="宋体" w:eastAsia="宋体" w:cs="宋体"/>
          <w:color w:val="auto"/>
          <w:spacing w:val="-1"/>
          <w:sz w:val="24"/>
          <w:szCs w:val="24"/>
          <w:lang w:val="en-US" w:eastAsia="zh-CN"/>
        </w:rPr>
        <w:t>报主管部门</w:t>
      </w:r>
      <w:r>
        <w:rPr>
          <w:rFonts w:hint="eastAsia" w:ascii="宋体" w:hAnsi="宋体" w:eastAsia="宋体" w:cs="宋体"/>
          <w:color w:val="auto"/>
          <w:spacing w:val="-1"/>
          <w:sz w:val="24"/>
          <w:szCs w:val="24"/>
        </w:rPr>
        <w:t>进行处罚外，解除或终止外包合同。</w:t>
      </w:r>
    </w:p>
    <w:p w14:paraId="41340A14">
      <w:pPr>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3、经检查发现</w:t>
      </w:r>
      <w:r>
        <w:rPr>
          <w:rFonts w:hint="eastAsia" w:ascii="宋体" w:hAnsi="宋体" w:eastAsia="宋体" w:cs="宋体"/>
          <w:color w:val="auto"/>
          <w:spacing w:val="-1"/>
          <w:sz w:val="24"/>
          <w:szCs w:val="24"/>
          <w:lang w:val="en-US" w:eastAsia="zh-CN"/>
        </w:rPr>
        <w:t>中标单位</w:t>
      </w:r>
      <w:r>
        <w:rPr>
          <w:rFonts w:hint="eastAsia" w:ascii="宋体" w:hAnsi="宋体" w:eastAsia="宋体" w:cs="宋体"/>
          <w:color w:val="auto"/>
          <w:spacing w:val="-1"/>
          <w:sz w:val="24"/>
          <w:szCs w:val="24"/>
        </w:rPr>
        <w:t>工作不符合合同规定或者法律规定的，要求</w:t>
      </w:r>
      <w:r>
        <w:rPr>
          <w:rFonts w:hint="eastAsia" w:ascii="宋体" w:hAnsi="宋体" w:eastAsia="宋体" w:cs="宋体"/>
          <w:color w:val="auto"/>
          <w:spacing w:val="-1"/>
          <w:sz w:val="24"/>
          <w:szCs w:val="24"/>
          <w:lang w:eastAsia="zh-CN"/>
        </w:rPr>
        <w:t>中标单位</w:t>
      </w:r>
      <w:r>
        <w:rPr>
          <w:rFonts w:hint="eastAsia" w:ascii="宋体" w:hAnsi="宋体" w:eastAsia="宋体" w:cs="宋体"/>
          <w:color w:val="auto"/>
          <w:spacing w:val="-1"/>
          <w:sz w:val="24"/>
          <w:szCs w:val="24"/>
        </w:rPr>
        <w:t>限时整改；</w:t>
      </w:r>
      <w:r>
        <w:rPr>
          <w:rFonts w:hint="eastAsia" w:ascii="宋体" w:hAnsi="宋体" w:eastAsia="宋体" w:cs="宋体"/>
          <w:color w:val="auto"/>
          <w:spacing w:val="-1"/>
          <w:sz w:val="24"/>
          <w:szCs w:val="24"/>
          <w:lang w:eastAsia="zh-CN"/>
        </w:rPr>
        <w:t>采购人</w:t>
      </w:r>
      <w:r>
        <w:rPr>
          <w:rFonts w:hint="eastAsia" w:ascii="宋体" w:hAnsi="宋体" w:eastAsia="宋体" w:cs="宋体"/>
          <w:color w:val="auto"/>
          <w:spacing w:val="-1"/>
          <w:sz w:val="24"/>
          <w:szCs w:val="24"/>
        </w:rPr>
        <w:t>三次通知</w:t>
      </w:r>
      <w:r>
        <w:rPr>
          <w:rFonts w:hint="eastAsia" w:ascii="宋体" w:hAnsi="宋体" w:eastAsia="宋体" w:cs="宋体"/>
          <w:color w:val="auto"/>
          <w:spacing w:val="-1"/>
          <w:sz w:val="24"/>
          <w:szCs w:val="24"/>
          <w:lang w:val="en-US" w:eastAsia="zh-CN"/>
        </w:rPr>
        <w:t>中标单位</w:t>
      </w:r>
      <w:r>
        <w:rPr>
          <w:rFonts w:hint="eastAsia" w:ascii="宋体" w:hAnsi="宋体" w:eastAsia="宋体" w:cs="宋体"/>
          <w:color w:val="auto"/>
          <w:spacing w:val="-1"/>
          <w:sz w:val="24"/>
          <w:szCs w:val="24"/>
        </w:rPr>
        <w:t>整改后仍未能达到有关要求，解除或终止外包合同。</w:t>
      </w:r>
    </w:p>
    <w:p w14:paraId="50F936D9">
      <w:pPr>
        <w:pStyle w:val="3"/>
        <w:pageBreakBefore w:val="0"/>
        <w:wordWrap/>
        <w:overflowPunct/>
        <w:topLinePunct w:val="0"/>
        <w:bidi w:val="0"/>
        <w:spacing w:line="360" w:lineRule="auto"/>
        <w:ind w:left="0" w:right="0" w:rightChars="0"/>
        <w:rPr>
          <w:rFonts w:hint="eastAsia" w:ascii="宋体" w:hAnsi="宋体" w:eastAsia="宋体" w:cs="宋体"/>
          <w:color w:val="auto"/>
          <w:sz w:val="24"/>
          <w:szCs w:val="24"/>
        </w:rPr>
      </w:pPr>
    </w:p>
    <w:p w14:paraId="0F29A8A5">
      <w:pPr>
        <w:rPr>
          <w:rFonts w:hint="eastAsia" w:ascii="宋体" w:hAnsi="宋体" w:eastAsia="宋体" w:cs="宋体"/>
          <w:color w:val="auto"/>
          <w:sz w:val="24"/>
          <w:szCs w:val="24"/>
        </w:rPr>
      </w:pPr>
    </w:p>
    <w:p w14:paraId="3E6B56FE">
      <w:pPr>
        <w:rPr>
          <w:rFonts w:hint="eastAsia" w:ascii="宋体" w:hAnsi="宋体" w:eastAsia="宋体" w:cs="宋体"/>
          <w:color w:val="auto"/>
          <w:sz w:val="24"/>
          <w:szCs w:val="24"/>
        </w:rPr>
      </w:pPr>
    </w:p>
    <w:p w14:paraId="340EE8BC">
      <w:pPr>
        <w:pageBreakBefore w:val="0"/>
        <w:wordWrap/>
        <w:overflowPunct/>
        <w:topLinePunct w:val="0"/>
        <w:bidi w:val="0"/>
        <w:spacing w:line="360" w:lineRule="auto"/>
        <w:ind w:left="0" w:right="0" w:rightChars="0"/>
        <w:rPr>
          <w:rFonts w:hint="eastAsia" w:ascii="宋体" w:hAnsi="宋体" w:eastAsia="宋体" w:cs="宋体"/>
          <w:color w:val="auto"/>
          <w:sz w:val="24"/>
          <w:szCs w:val="24"/>
        </w:rPr>
      </w:pPr>
    </w:p>
    <w:tbl>
      <w:tblPr>
        <w:tblStyle w:val="7"/>
        <w:tblW w:w="5004"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28"/>
        <w:gridCol w:w="3481"/>
        <w:gridCol w:w="610"/>
        <w:gridCol w:w="2800"/>
        <w:gridCol w:w="594"/>
      </w:tblGrid>
      <w:tr w14:paraId="1DF24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5000" w:type="pct"/>
            <w:gridSpan w:val="5"/>
            <w:tcBorders>
              <w:top w:val="nil"/>
              <w:left w:val="nil"/>
              <w:bottom w:val="single" w:color="auto" w:sz="4" w:space="0"/>
              <w:right w:val="nil"/>
            </w:tcBorders>
            <w:noWrap w:val="0"/>
            <w:vAlign w:val="center"/>
          </w:tcPr>
          <w:p w14:paraId="5183882A">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6"/>
                <w:sz w:val="24"/>
                <w:szCs w:val="24"/>
                <w:lang w:val="en-US" w:eastAsia="zh-CN"/>
              </w:rPr>
            </w:pPr>
            <w:r>
              <w:rPr>
                <w:rFonts w:hint="eastAsia" w:ascii="宋体" w:hAnsi="宋体" w:eastAsia="宋体" w:cs="宋体"/>
                <w:b/>
                <w:bCs/>
                <w:color w:val="auto"/>
                <w:spacing w:val="-10"/>
                <w:sz w:val="24"/>
                <w:szCs w:val="24"/>
                <w:lang w:eastAsia="zh-CN"/>
              </w:rPr>
              <w:t>表</w:t>
            </w:r>
            <w:r>
              <w:rPr>
                <w:rFonts w:hint="eastAsia" w:ascii="宋体" w:hAnsi="宋体" w:eastAsia="宋体" w:cs="宋体"/>
                <w:b/>
                <w:bCs/>
                <w:color w:val="auto"/>
                <w:spacing w:val="-1"/>
                <w:sz w:val="24"/>
                <w:szCs w:val="24"/>
                <w:lang w:val="en-US" w:eastAsia="zh-CN"/>
              </w:rPr>
              <w:t>1</w:t>
            </w:r>
            <w:r>
              <w:rPr>
                <w:rFonts w:hint="eastAsia" w:ascii="宋体" w:hAnsi="宋体" w:eastAsia="宋体" w:cs="宋体"/>
                <w:b/>
                <w:bCs/>
                <w:color w:val="auto"/>
                <w:spacing w:val="-6"/>
                <w:sz w:val="24"/>
                <w:szCs w:val="24"/>
                <w:lang w:val="en-US" w:eastAsia="zh-CN"/>
              </w:rPr>
              <w:t xml:space="preserve"> </w:t>
            </w:r>
            <w:r>
              <w:rPr>
                <w:rFonts w:hint="eastAsia" w:ascii="宋体" w:hAnsi="宋体" w:eastAsia="宋体" w:cs="宋体"/>
                <w:b/>
                <w:bCs/>
                <w:color w:val="auto"/>
                <w:spacing w:val="-2"/>
                <w:sz w:val="24"/>
                <w:szCs w:val="24"/>
              </w:rPr>
              <w:t>食</w:t>
            </w:r>
            <w:r>
              <w:rPr>
                <w:rFonts w:hint="eastAsia" w:ascii="宋体" w:hAnsi="宋体" w:eastAsia="宋体" w:cs="宋体"/>
                <w:b/>
                <w:bCs/>
                <w:color w:val="auto"/>
                <w:spacing w:val="-10"/>
                <w:sz w:val="24"/>
                <w:szCs w:val="24"/>
              </w:rPr>
              <w:t>堂管理工</w:t>
            </w:r>
            <w:r>
              <w:rPr>
                <w:rFonts w:hint="eastAsia" w:ascii="宋体" w:hAnsi="宋体" w:eastAsia="宋体" w:cs="宋体"/>
                <w:b/>
                <w:bCs/>
                <w:color w:val="auto"/>
                <w:spacing w:val="-10"/>
                <w:sz w:val="24"/>
                <w:szCs w:val="24"/>
                <w:highlight w:val="none"/>
              </w:rPr>
              <w:t>作</w:t>
            </w:r>
            <w:r>
              <w:rPr>
                <w:rFonts w:hint="eastAsia" w:cs="宋体"/>
                <w:b/>
                <w:bCs/>
                <w:color w:val="auto"/>
                <w:spacing w:val="-10"/>
                <w:sz w:val="24"/>
                <w:szCs w:val="24"/>
                <w:highlight w:val="none"/>
                <w:lang w:eastAsia="zh-CN"/>
              </w:rPr>
              <w:t>月</w:t>
            </w:r>
            <w:r>
              <w:rPr>
                <w:rFonts w:hint="eastAsia" w:ascii="宋体" w:hAnsi="宋体" w:eastAsia="宋体" w:cs="宋体"/>
                <w:b/>
                <w:bCs/>
                <w:color w:val="auto"/>
                <w:spacing w:val="-10"/>
                <w:sz w:val="24"/>
                <w:szCs w:val="24"/>
                <w:highlight w:val="none"/>
              </w:rPr>
              <w:t>考</w:t>
            </w:r>
            <w:r>
              <w:rPr>
                <w:rFonts w:hint="eastAsia" w:ascii="宋体" w:hAnsi="宋体" w:eastAsia="宋体" w:cs="宋体"/>
                <w:b/>
                <w:bCs/>
                <w:color w:val="auto"/>
                <w:spacing w:val="-10"/>
                <w:sz w:val="24"/>
                <w:szCs w:val="24"/>
              </w:rPr>
              <w:t>评表</w:t>
            </w:r>
          </w:p>
        </w:tc>
      </w:tr>
      <w:tr w14:paraId="12D19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498" w:type="pct"/>
            <w:tcBorders>
              <w:top w:val="single" w:color="auto" w:sz="4" w:space="0"/>
            </w:tcBorders>
            <w:noWrap w:val="0"/>
            <w:vAlign w:val="center"/>
          </w:tcPr>
          <w:p w14:paraId="1BC2344B">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z w:val="24"/>
                <w:szCs w:val="24"/>
              </w:rPr>
            </w:pPr>
            <w:r>
              <w:rPr>
                <w:rFonts w:hint="eastAsia" w:ascii="宋体" w:hAnsi="宋体" w:eastAsia="宋体" w:cs="宋体"/>
                <w:color w:val="auto"/>
                <w:spacing w:val="-7"/>
                <w:sz w:val="24"/>
                <w:szCs w:val="24"/>
              </w:rPr>
              <w:t>项目</w:t>
            </w:r>
          </w:p>
        </w:tc>
        <w:tc>
          <w:tcPr>
            <w:tcW w:w="2094" w:type="pct"/>
            <w:tcBorders>
              <w:top w:val="single" w:color="auto" w:sz="4" w:space="0"/>
            </w:tcBorders>
            <w:noWrap w:val="0"/>
            <w:vAlign w:val="center"/>
          </w:tcPr>
          <w:p w14:paraId="565EEAED">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z w:val="24"/>
                <w:szCs w:val="24"/>
              </w:rPr>
            </w:pPr>
            <w:r>
              <w:rPr>
                <w:rFonts w:hint="eastAsia" w:ascii="宋体" w:hAnsi="宋体" w:eastAsia="宋体" w:cs="宋体"/>
                <w:color w:val="auto"/>
                <w:spacing w:val="-1"/>
                <w:sz w:val="24"/>
                <w:szCs w:val="24"/>
              </w:rPr>
              <w:t>检查具体内容</w:t>
            </w:r>
          </w:p>
        </w:tc>
        <w:tc>
          <w:tcPr>
            <w:tcW w:w="367" w:type="pct"/>
            <w:tcBorders>
              <w:top w:val="single" w:color="auto" w:sz="4" w:space="0"/>
            </w:tcBorders>
            <w:noWrap w:val="0"/>
            <w:vAlign w:val="center"/>
          </w:tcPr>
          <w:p w14:paraId="1D992830">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z w:val="24"/>
                <w:szCs w:val="24"/>
              </w:rPr>
            </w:pPr>
            <w:r>
              <w:rPr>
                <w:rFonts w:hint="eastAsia" w:ascii="宋体" w:hAnsi="宋体" w:eastAsia="宋体" w:cs="宋体"/>
                <w:color w:val="auto"/>
                <w:spacing w:val="-7"/>
                <w:sz w:val="24"/>
                <w:szCs w:val="24"/>
              </w:rPr>
              <w:t>分值</w:t>
            </w:r>
          </w:p>
        </w:tc>
        <w:tc>
          <w:tcPr>
            <w:tcW w:w="1684" w:type="pct"/>
            <w:tcBorders>
              <w:top w:val="single" w:color="auto" w:sz="4" w:space="0"/>
            </w:tcBorders>
            <w:noWrap w:val="0"/>
            <w:vAlign w:val="center"/>
          </w:tcPr>
          <w:p w14:paraId="2A5725E9">
            <w:pPr>
              <w:pStyle w:val="8"/>
              <w:keepNext w:val="0"/>
              <w:keepLines w:val="0"/>
              <w:pageBreakBefore w:val="0"/>
              <w:wordWrap/>
              <w:overflowPunct/>
              <w:topLinePunct w:val="0"/>
              <w:bidi w:val="0"/>
              <w:spacing w:line="360" w:lineRule="auto"/>
              <w:ind w:left="0" w:leftChars="0" w:right="0" w:rightChars="0" w:firstLine="472" w:firstLineChars="200"/>
              <w:jc w:val="center"/>
              <w:rPr>
                <w:rFonts w:hint="eastAsia" w:ascii="宋体" w:hAnsi="宋体" w:eastAsia="宋体" w:cs="宋体"/>
                <w:color w:val="auto"/>
                <w:sz w:val="24"/>
                <w:szCs w:val="24"/>
              </w:rPr>
            </w:pPr>
            <w:r>
              <w:rPr>
                <w:rFonts w:hint="eastAsia" w:ascii="宋体" w:hAnsi="宋体" w:eastAsia="宋体" w:cs="宋体"/>
                <w:color w:val="auto"/>
                <w:spacing w:val="-2"/>
                <w:sz w:val="24"/>
                <w:szCs w:val="24"/>
              </w:rPr>
              <w:t>评分标准</w:t>
            </w:r>
          </w:p>
        </w:tc>
        <w:tc>
          <w:tcPr>
            <w:tcW w:w="355" w:type="pct"/>
            <w:tcBorders>
              <w:top w:val="single" w:color="auto" w:sz="4" w:space="0"/>
            </w:tcBorders>
            <w:noWrap w:val="0"/>
            <w:vAlign w:val="center"/>
          </w:tcPr>
          <w:p w14:paraId="3CFCD8EC">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z w:val="24"/>
                <w:szCs w:val="24"/>
              </w:rPr>
            </w:pPr>
            <w:r>
              <w:rPr>
                <w:rFonts w:hint="eastAsia" w:ascii="宋体" w:hAnsi="宋体" w:eastAsia="宋体" w:cs="宋体"/>
                <w:color w:val="auto"/>
                <w:spacing w:val="-6"/>
                <w:sz w:val="24"/>
                <w:szCs w:val="24"/>
              </w:rPr>
              <w:t>得分</w:t>
            </w:r>
          </w:p>
        </w:tc>
      </w:tr>
      <w:tr w14:paraId="32C14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jc w:val="center"/>
        </w:trPr>
        <w:tc>
          <w:tcPr>
            <w:tcW w:w="498" w:type="pct"/>
            <w:vMerge w:val="restart"/>
            <w:tcBorders>
              <w:bottom w:val="nil"/>
            </w:tcBorders>
            <w:noWrap w:val="0"/>
            <w:vAlign w:val="center"/>
          </w:tcPr>
          <w:p w14:paraId="1A9C18FD">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70F7D8A4">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54566540">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54C3021E">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3ACC0F25">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14C8D3D1">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卫生</w:t>
            </w:r>
          </w:p>
          <w:p w14:paraId="01C613E9">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情况 30</w:t>
            </w:r>
          </w:p>
        </w:tc>
        <w:tc>
          <w:tcPr>
            <w:tcW w:w="2094" w:type="pct"/>
            <w:noWrap w:val="0"/>
            <w:vAlign w:val="center"/>
          </w:tcPr>
          <w:p w14:paraId="75F6F762">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食堂工作人员须持有效的健康证上岗，着装整洁，讲究个人卫生，做到勤洗手，勤修指甲，工作时统一工作服，工作帽。</w:t>
            </w:r>
          </w:p>
        </w:tc>
        <w:tc>
          <w:tcPr>
            <w:tcW w:w="367" w:type="pct"/>
            <w:noWrap w:val="0"/>
            <w:vAlign w:val="center"/>
          </w:tcPr>
          <w:p w14:paraId="620C19C5">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7527DE19">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每发生1次不合规定的扣1分。</w:t>
            </w:r>
          </w:p>
        </w:tc>
        <w:tc>
          <w:tcPr>
            <w:tcW w:w="355" w:type="pct"/>
            <w:noWrap w:val="0"/>
            <w:vAlign w:val="center"/>
          </w:tcPr>
          <w:p w14:paraId="5D7626DC">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61354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498" w:type="pct"/>
            <w:vMerge w:val="continue"/>
            <w:tcBorders>
              <w:top w:val="nil"/>
              <w:bottom w:val="nil"/>
            </w:tcBorders>
            <w:noWrap w:val="0"/>
            <w:vAlign w:val="center"/>
          </w:tcPr>
          <w:p w14:paraId="1A9DDA66">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6DA9C3DE">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工作时间加工或出售食品时不吸烟，不能用手直接接触食品或餐具内壁，配餐人员须戴口罩或一次性手套。</w:t>
            </w:r>
          </w:p>
        </w:tc>
        <w:tc>
          <w:tcPr>
            <w:tcW w:w="367" w:type="pct"/>
            <w:noWrap w:val="0"/>
            <w:vAlign w:val="center"/>
          </w:tcPr>
          <w:p w14:paraId="03549B5C">
            <w:pPr>
              <w:pStyle w:val="8"/>
              <w:keepNext w:val="0"/>
              <w:keepLines w:val="0"/>
              <w:pageBreakBefore w:val="0"/>
              <w:tabs>
                <w:tab w:val="left" w:pos="2940"/>
              </w:tabs>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4F0FACA4">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610E5C23">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每发生 1 次不合规定的扣 1 分。</w:t>
            </w:r>
          </w:p>
        </w:tc>
        <w:tc>
          <w:tcPr>
            <w:tcW w:w="355" w:type="pct"/>
            <w:noWrap w:val="0"/>
            <w:vAlign w:val="center"/>
          </w:tcPr>
          <w:p w14:paraId="1479EF45">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75FA5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8" w:hRule="atLeast"/>
          <w:jc w:val="center"/>
        </w:trPr>
        <w:tc>
          <w:tcPr>
            <w:tcW w:w="498" w:type="pct"/>
            <w:vMerge w:val="continue"/>
            <w:tcBorders>
              <w:top w:val="nil"/>
              <w:bottom w:val="nil"/>
            </w:tcBorders>
            <w:noWrap w:val="0"/>
            <w:vAlign w:val="center"/>
          </w:tcPr>
          <w:p w14:paraId="079A1E54">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05ACA221">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炊具、餐具、菜具、熟食容器定期消毒，保持清洁。每天做好食品留样。</w:t>
            </w:r>
          </w:p>
        </w:tc>
        <w:tc>
          <w:tcPr>
            <w:tcW w:w="367" w:type="pct"/>
            <w:noWrap w:val="0"/>
            <w:vAlign w:val="center"/>
          </w:tcPr>
          <w:p w14:paraId="05F49035">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p>
          <w:p w14:paraId="59C08571">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6CA93540">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无消毒作业1次扣1分，不定期作业扣1分，食品未留样扣1分。</w:t>
            </w:r>
          </w:p>
        </w:tc>
        <w:tc>
          <w:tcPr>
            <w:tcW w:w="355" w:type="pct"/>
            <w:noWrap w:val="0"/>
            <w:vAlign w:val="center"/>
          </w:tcPr>
          <w:p w14:paraId="28D41627">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093CB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8" w:hRule="atLeast"/>
          <w:jc w:val="center"/>
        </w:trPr>
        <w:tc>
          <w:tcPr>
            <w:tcW w:w="498" w:type="pct"/>
            <w:vMerge w:val="continue"/>
            <w:tcBorders>
              <w:top w:val="nil"/>
              <w:bottom w:val="nil"/>
            </w:tcBorders>
            <w:noWrap w:val="0"/>
            <w:vAlign w:val="center"/>
          </w:tcPr>
          <w:p w14:paraId="73E10133">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59EBFCAA">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工作间卫生清洁，地面干净，无积水、无杂物、操作台、灶台及售饭台卫生整洁，餐厅地面及桌椅整洁、整齐。</w:t>
            </w:r>
          </w:p>
        </w:tc>
        <w:tc>
          <w:tcPr>
            <w:tcW w:w="367" w:type="pct"/>
            <w:noWrap w:val="0"/>
            <w:vAlign w:val="center"/>
          </w:tcPr>
          <w:p w14:paraId="14506F5C">
            <w:pPr>
              <w:pStyle w:val="8"/>
              <w:keepNext w:val="0"/>
              <w:keepLines w:val="0"/>
              <w:pageBreakBefore w:val="0"/>
              <w:tabs>
                <w:tab w:val="left" w:pos="2940"/>
              </w:tabs>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37414867">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4C8EC43F">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未按要求做好的，每项扣 1 分。</w:t>
            </w:r>
          </w:p>
        </w:tc>
        <w:tc>
          <w:tcPr>
            <w:tcW w:w="355" w:type="pct"/>
            <w:noWrap w:val="0"/>
            <w:vAlign w:val="center"/>
          </w:tcPr>
          <w:p w14:paraId="14F9DA98">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6A027D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jc w:val="center"/>
        </w:trPr>
        <w:tc>
          <w:tcPr>
            <w:tcW w:w="498" w:type="pct"/>
            <w:vMerge w:val="continue"/>
            <w:tcBorders>
              <w:top w:val="nil"/>
            </w:tcBorders>
            <w:noWrap w:val="0"/>
            <w:vAlign w:val="center"/>
          </w:tcPr>
          <w:p w14:paraId="0241C4C3">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7ED78271">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餐厅、厨房间无蜘蛛网，采取有效措施消杀苍蝇、老鼠、蟑螂。</w:t>
            </w:r>
          </w:p>
        </w:tc>
        <w:tc>
          <w:tcPr>
            <w:tcW w:w="367" w:type="pct"/>
            <w:noWrap w:val="0"/>
            <w:vAlign w:val="center"/>
          </w:tcPr>
          <w:p w14:paraId="1075590F">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2032BBB6">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未按要求做好的，每项扣 1 分。</w:t>
            </w:r>
          </w:p>
        </w:tc>
        <w:tc>
          <w:tcPr>
            <w:tcW w:w="355" w:type="pct"/>
            <w:noWrap w:val="0"/>
            <w:vAlign w:val="center"/>
          </w:tcPr>
          <w:p w14:paraId="5596139D">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534DA0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498" w:type="pct"/>
            <w:vMerge w:val="restart"/>
            <w:tcBorders>
              <w:bottom w:val="nil"/>
            </w:tcBorders>
            <w:noWrap w:val="0"/>
            <w:vAlign w:val="center"/>
          </w:tcPr>
          <w:p w14:paraId="2FFEF9E1">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38C08178">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090C17E2">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服务</w:t>
            </w:r>
          </w:p>
          <w:p w14:paraId="47680DF0">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质量</w:t>
            </w:r>
          </w:p>
          <w:p w14:paraId="7CB1F7D6">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25</w:t>
            </w:r>
          </w:p>
        </w:tc>
        <w:tc>
          <w:tcPr>
            <w:tcW w:w="2094" w:type="pct"/>
            <w:noWrap w:val="0"/>
            <w:vAlign w:val="center"/>
          </w:tcPr>
          <w:p w14:paraId="26D60743">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服务人员主动热情，态度端正和蔼，语言文明礼貌，不得与就餐人员发生争执。</w:t>
            </w:r>
          </w:p>
        </w:tc>
        <w:tc>
          <w:tcPr>
            <w:tcW w:w="367" w:type="pct"/>
            <w:noWrap w:val="0"/>
            <w:vAlign w:val="center"/>
          </w:tcPr>
          <w:p w14:paraId="18BA053C">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7</w:t>
            </w:r>
          </w:p>
        </w:tc>
        <w:tc>
          <w:tcPr>
            <w:tcW w:w="1684" w:type="pct"/>
            <w:noWrap w:val="0"/>
            <w:vAlign w:val="center"/>
          </w:tcPr>
          <w:p w14:paraId="12DB0530">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引起投诉，每发生 1次扣 1 分。</w:t>
            </w:r>
          </w:p>
        </w:tc>
        <w:tc>
          <w:tcPr>
            <w:tcW w:w="355" w:type="pct"/>
            <w:noWrap w:val="0"/>
            <w:vAlign w:val="center"/>
          </w:tcPr>
          <w:p w14:paraId="0E76C756">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7A3A9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jc w:val="center"/>
        </w:trPr>
        <w:tc>
          <w:tcPr>
            <w:tcW w:w="498" w:type="pct"/>
            <w:vMerge w:val="continue"/>
            <w:tcBorders>
              <w:top w:val="nil"/>
              <w:bottom w:val="nil"/>
            </w:tcBorders>
            <w:noWrap w:val="0"/>
            <w:vAlign w:val="center"/>
          </w:tcPr>
          <w:p w14:paraId="5ABF4B20">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4A377B99">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食品加工要精心调配，做到卫生、口味适中。</w:t>
            </w:r>
          </w:p>
        </w:tc>
        <w:tc>
          <w:tcPr>
            <w:tcW w:w="367" w:type="pct"/>
            <w:noWrap w:val="0"/>
            <w:vAlign w:val="center"/>
          </w:tcPr>
          <w:p w14:paraId="623320D8">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0445BEE4">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多数</w:t>
            </w:r>
            <w:r>
              <w:rPr>
                <w:rFonts w:hint="eastAsia" w:ascii="宋体" w:hAnsi="宋体" w:eastAsia="宋体" w:cs="宋体"/>
                <w:color w:val="auto"/>
                <w:spacing w:val="-1"/>
                <w:sz w:val="24"/>
                <w:szCs w:val="24"/>
                <w:lang w:eastAsia="zh-CN"/>
              </w:rPr>
              <w:t>工作人员</w:t>
            </w:r>
            <w:r>
              <w:rPr>
                <w:rFonts w:hint="eastAsia" w:ascii="宋体" w:hAnsi="宋体" w:eastAsia="宋体" w:cs="宋体"/>
                <w:color w:val="auto"/>
                <w:spacing w:val="-1"/>
                <w:sz w:val="24"/>
                <w:szCs w:val="24"/>
              </w:rPr>
              <w:t>不满意， 被集体投诉 1 次扣 1 分</w:t>
            </w:r>
          </w:p>
        </w:tc>
        <w:tc>
          <w:tcPr>
            <w:tcW w:w="355" w:type="pct"/>
            <w:noWrap w:val="0"/>
            <w:vAlign w:val="center"/>
          </w:tcPr>
          <w:p w14:paraId="6316951C">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08C30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jc w:val="center"/>
        </w:trPr>
        <w:tc>
          <w:tcPr>
            <w:tcW w:w="498" w:type="pct"/>
            <w:vMerge w:val="continue"/>
            <w:tcBorders>
              <w:top w:val="nil"/>
              <w:bottom w:val="nil"/>
            </w:tcBorders>
            <w:noWrap w:val="0"/>
            <w:vAlign w:val="center"/>
          </w:tcPr>
          <w:p w14:paraId="1857DF05">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3C1DBE63">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保证按时开饭，满足供给，运行餐按时将所定饭菜送达或准备就绪。</w:t>
            </w:r>
          </w:p>
        </w:tc>
        <w:tc>
          <w:tcPr>
            <w:tcW w:w="367" w:type="pct"/>
            <w:noWrap w:val="0"/>
            <w:vAlign w:val="center"/>
          </w:tcPr>
          <w:p w14:paraId="07E9E86E">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65FB51F3">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延迟30分钟，扣2分；延迟1小时，扣3分。</w:t>
            </w:r>
          </w:p>
        </w:tc>
        <w:tc>
          <w:tcPr>
            <w:tcW w:w="355" w:type="pct"/>
            <w:noWrap w:val="0"/>
            <w:vAlign w:val="center"/>
          </w:tcPr>
          <w:p w14:paraId="036AFED7">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1DF97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498" w:type="pct"/>
            <w:vMerge w:val="continue"/>
            <w:tcBorders>
              <w:top w:val="nil"/>
            </w:tcBorders>
            <w:noWrap w:val="0"/>
            <w:vAlign w:val="center"/>
          </w:tcPr>
          <w:p w14:paraId="13ABAC0F">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6DAD9F01">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做好的饭菜应与每周的食谱相吻合。</w:t>
            </w:r>
          </w:p>
        </w:tc>
        <w:tc>
          <w:tcPr>
            <w:tcW w:w="367" w:type="pct"/>
            <w:noWrap w:val="0"/>
            <w:vAlign w:val="center"/>
          </w:tcPr>
          <w:p w14:paraId="55979031">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5D9C6ED3">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与预定不符合，而又未事先做说明的扣1分。</w:t>
            </w:r>
          </w:p>
        </w:tc>
        <w:tc>
          <w:tcPr>
            <w:tcW w:w="355" w:type="pct"/>
            <w:noWrap w:val="0"/>
            <w:vAlign w:val="center"/>
          </w:tcPr>
          <w:p w14:paraId="49B46AC9">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4F802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jc w:val="center"/>
        </w:trPr>
        <w:tc>
          <w:tcPr>
            <w:tcW w:w="498" w:type="pct"/>
            <w:vMerge w:val="restart"/>
            <w:tcBorders>
              <w:bottom w:val="nil"/>
            </w:tcBorders>
            <w:noWrap w:val="0"/>
            <w:vAlign w:val="center"/>
          </w:tcPr>
          <w:p w14:paraId="179AFF91">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00AF6EE6">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膳食</w:t>
            </w:r>
          </w:p>
          <w:p w14:paraId="543B1573">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质量 25</w:t>
            </w:r>
          </w:p>
        </w:tc>
        <w:tc>
          <w:tcPr>
            <w:tcW w:w="2094" w:type="pct"/>
            <w:noWrap w:val="0"/>
            <w:vAlign w:val="center"/>
          </w:tcPr>
          <w:p w14:paraId="0F2120DE">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食物品种丰富，早、中餐、晚餐不得少于规定的品种数量。</w:t>
            </w:r>
          </w:p>
        </w:tc>
        <w:tc>
          <w:tcPr>
            <w:tcW w:w="367" w:type="pct"/>
            <w:noWrap w:val="0"/>
            <w:vAlign w:val="center"/>
          </w:tcPr>
          <w:p w14:paraId="0B5BADB3">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8</w:t>
            </w:r>
          </w:p>
        </w:tc>
        <w:tc>
          <w:tcPr>
            <w:tcW w:w="1684" w:type="pct"/>
            <w:noWrap w:val="0"/>
            <w:vAlign w:val="center"/>
          </w:tcPr>
          <w:p w14:paraId="22494108">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低于配餐标准的，每发现一次扣1分。</w:t>
            </w:r>
          </w:p>
        </w:tc>
        <w:tc>
          <w:tcPr>
            <w:tcW w:w="355" w:type="pct"/>
            <w:noWrap w:val="0"/>
            <w:vAlign w:val="center"/>
          </w:tcPr>
          <w:p w14:paraId="3CEF6135">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1E19F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498" w:type="pct"/>
            <w:vMerge w:val="continue"/>
            <w:tcBorders>
              <w:top w:val="nil"/>
              <w:bottom w:val="nil"/>
            </w:tcBorders>
            <w:noWrap w:val="0"/>
            <w:vAlign w:val="center"/>
          </w:tcPr>
          <w:p w14:paraId="5CAF8EC7">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150BDB79">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菜品色泽味方面能满足大众口味，每道菜色香味俱全。</w:t>
            </w:r>
          </w:p>
        </w:tc>
        <w:tc>
          <w:tcPr>
            <w:tcW w:w="367" w:type="pct"/>
            <w:noWrap w:val="0"/>
            <w:vAlign w:val="center"/>
          </w:tcPr>
          <w:p w14:paraId="0DDF1E15">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8</w:t>
            </w:r>
          </w:p>
        </w:tc>
        <w:tc>
          <w:tcPr>
            <w:tcW w:w="1684" w:type="pct"/>
            <w:noWrap w:val="0"/>
            <w:vAlign w:val="center"/>
          </w:tcPr>
          <w:p w14:paraId="58DFC9AE">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发现菜品味道差，1次扣1分。</w:t>
            </w:r>
          </w:p>
        </w:tc>
        <w:tc>
          <w:tcPr>
            <w:tcW w:w="355" w:type="pct"/>
            <w:noWrap w:val="0"/>
            <w:vAlign w:val="center"/>
          </w:tcPr>
          <w:p w14:paraId="453FA0E1">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53200F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498" w:type="pct"/>
            <w:vMerge w:val="continue"/>
            <w:tcBorders>
              <w:top w:val="nil"/>
            </w:tcBorders>
            <w:noWrap w:val="0"/>
            <w:vAlign w:val="center"/>
          </w:tcPr>
          <w:p w14:paraId="14C54330">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09CD652A">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无生、冷（凉菜除外）、变质菜品</w:t>
            </w:r>
          </w:p>
        </w:tc>
        <w:tc>
          <w:tcPr>
            <w:tcW w:w="367" w:type="pct"/>
            <w:noWrap w:val="0"/>
            <w:vAlign w:val="center"/>
          </w:tcPr>
          <w:p w14:paraId="3B03131A">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9</w:t>
            </w:r>
          </w:p>
        </w:tc>
        <w:tc>
          <w:tcPr>
            <w:tcW w:w="1684" w:type="pct"/>
            <w:noWrap w:val="0"/>
            <w:vAlign w:val="center"/>
          </w:tcPr>
          <w:p w14:paraId="51F21DBF">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视情节轻重，发现1次扣1-5分。</w:t>
            </w:r>
          </w:p>
        </w:tc>
        <w:tc>
          <w:tcPr>
            <w:tcW w:w="355" w:type="pct"/>
            <w:noWrap w:val="0"/>
            <w:vAlign w:val="center"/>
          </w:tcPr>
          <w:p w14:paraId="43F392CA">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5BA38E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8" w:hRule="atLeast"/>
          <w:jc w:val="center"/>
        </w:trPr>
        <w:tc>
          <w:tcPr>
            <w:tcW w:w="498" w:type="pct"/>
            <w:vMerge w:val="restart"/>
            <w:noWrap w:val="0"/>
            <w:vAlign w:val="center"/>
          </w:tcPr>
          <w:p w14:paraId="19741C05">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6A35FD12">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3E0C6CDF">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77895D08">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食堂</w:t>
            </w:r>
          </w:p>
          <w:p w14:paraId="647422C0">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管理</w:t>
            </w:r>
          </w:p>
          <w:p w14:paraId="1BF5F50E">
            <w:pPr>
              <w:pStyle w:val="8"/>
              <w:keepNext w:val="0"/>
              <w:keepLines w:val="0"/>
              <w:pageBreakBefore w:val="0"/>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20</w:t>
            </w:r>
          </w:p>
        </w:tc>
        <w:tc>
          <w:tcPr>
            <w:tcW w:w="2094" w:type="pct"/>
            <w:noWrap w:val="0"/>
            <w:vAlign w:val="center"/>
          </w:tcPr>
          <w:p w14:paraId="26A1DF21">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各岗位应建立管理制度，并严格执行。</w:t>
            </w:r>
          </w:p>
        </w:tc>
        <w:tc>
          <w:tcPr>
            <w:tcW w:w="367" w:type="pct"/>
            <w:noWrap w:val="0"/>
            <w:vAlign w:val="center"/>
          </w:tcPr>
          <w:p w14:paraId="5A10F9D7">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6</w:t>
            </w:r>
          </w:p>
        </w:tc>
        <w:tc>
          <w:tcPr>
            <w:tcW w:w="1684" w:type="pct"/>
            <w:noWrap w:val="0"/>
            <w:vAlign w:val="center"/>
          </w:tcPr>
          <w:p w14:paraId="6974B855">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制度不健全或执行不力1次扣1分。</w:t>
            </w:r>
          </w:p>
        </w:tc>
        <w:tc>
          <w:tcPr>
            <w:tcW w:w="355" w:type="pct"/>
            <w:noWrap w:val="0"/>
            <w:vAlign w:val="center"/>
          </w:tcPr>
          <w:p w14:paraId="08E8B929">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7BB97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jc w:val="center"/>
        </w:trPr>
        <w:tc>
          <w:tcPr>
            <w:tcW w:w="498" w:type="pct"/>
            <w:vMerge w:val="continue"/>
            <w:noWrap w:val="0"/>
            <w:vAlign w:val="center"/>
          </w:tcPr>
          <w:p w14:paraId="3F6A2018">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235F5A7E">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严格落实消防安全管理规定。</w:t>
            </w:r>
          </w:p>
        </w:tc>
        <w:tc>
          <w:tcPr>
            <w:tcW w:w="367" w:type="pct"/>
            <w:noWrap w:val="0"/>
            <w:vAlign w:val="center"/>
          </w:tcPr>
          <w:p w14:paraId="173CD523">
            <w:pPr>
              <w:pStyle w:val="8"/>
              <w:keepNext w:val="0"/>
              <w:keepLines w:val="0"/>
              <w:pageBreakBefore w:val="0"/>
              <w:tabs>
                <w:tab w:val="left" w:pos="2940"/>
              </w:tabs>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4C25A507">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8</w:t>
            </w:r>
          </w:p>
        </w:tc>
        <w:tc>
          <w:tcPr>
            <w:tcW w:w="1684" w:type="pct"/>
            <w:noWrap w:val="0"/>
            <w:vAlign w:val="center"/>
          </w:tcPr>
          <w:p w14:paraId="0F47A93D">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电器、灶具不及时关闭的1次扣2分，不定期检查消防安全的1次扣2分，存在私拉电线、电源的1次扣3分。</w:t>
            </w:r>
          </w:p>
        </w:tc>
        <w:tc>
          <w:tcPr>
            <w:tcW w:w="355" w:type="pct"/>
            <w:noWrap w:val="0"/>
            <w:vAlign w:val="center"/>
          </w:tcPr>
          <w:p w14:paraId="53DEC208">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566E9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6" w:hRule="atLeast"/>
          <w:jc w:val="center"/>
        </w:trPr>
        <w:tc>
          <w:tcPr>
            <w:tcW w:w="498" w:type="pct"/>
            <w:vMerge w:val="continue"/>
            <w:noWrap w:val="0"/>
            <w:vAlign w:val="center"/>
          </w:tcPr>
          <w:p w14:paraId="129144B1">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77427AAC">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对所聘厨房人员进行实名登记管理，并对人员在业务及工作态度等方面进行管理。</w:t>
            </w:r>
          </w:p>
        </w:tc>
        <w:tc>
          <w:tcPr>
            <w:tcW w:w="367" w:type="pct"/>
            <w:noWrap w:val="0"/>
            <w:vAlign w:val="center"/>
          </w:tcPr>
          <w:p w14:paraId="41C54636">
            <w:pPr>
              <w:pStyle w:val="8"/>
              <w:keepNext w:val="0"/>
              <w:keepLines w:val="0"/>
              <w:pageBreakBefore w:val="0"/>
              <w:tabs>
                <w:tab w:val="left" w:pos="2940"/>
              </w:tabs>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p w14:paraId="48C028B0">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4</w:t>
            </w:r>
          </w:p>
        </w:tc>
        <w:tc>
          <w:tcPr>
            <w:tcW w:w="1684" w:type="pct"/>
            <w:noWrap w:val="0"/>
            <w:vAlign w:val="center"/>
          </w:tcPr>
          <w:p w14:paraId="05D3A610">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rPr>
            </w:pPr>
            <w:r>
              <w:rPr>
                <w:rFonts w:hint="eastAsia" w:ascii="宋体" w:hAnsi="宋体" w:eastAsia="宋体" w:cs="宋体"/>
                <w:color w:val="auto"/>
                <w:spacing w:val="-1"/>
                <w:sz w:val="24"/>
                <w:szCs w:val="24"/>
              </w:rPr>
              <w:t>无审核无登记的1次扣1分，对所聘人员管理不力的1次扣1分。</w:t>
            </w:r>
          </w:p>
        </w:tc>
        <w:tc>
          <w:tcPr>
            <w:tcW w:w="355" w:type="pct"/>
            <w:noWrap w:val="0"/>
            <w:vAlign w:val="center"/>
          </w:tcPr>
          <w:p w14:paraId="36B37B84">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r w14:paraId="3AEA2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jc w:val="center"/>
        </w:trPr>
        <w:tc>
          <w:tcPr>
            <w:tcW w:w="498" w:type="pct"/>
            <w:vMerge w:val="continue"/>
            <w:noWrap w:val="0"/>
            <w:vAlign w:val="center"/>
          </w:tcPr>
          <w:p w14:paraId="52F66EC7">
            <w:pPr>
              <w:pStyle w:val="8"/>
              <w:keepNext w:val="0"/>
              <w:keepLines w:val="0"/>
              <w:pageBreakBefore w:val="0"/>
              <w:wordWrap/>
              <w:overflowPunct/>
              <w:topLinePunct w:val="0"/>
              <w:bidi w:val="0"/>
              <w:spacing w:line="360" w:lineRule="auto"/>
              <w:ind w:left="0" w:leftChars="0" w:right="0" w:rightChars="0" w:firstLine="476" w:firstLineChars="200"/>
              <w:jc w:val="center"/>
              <w:rPr>
                <w:rFonts w:hint="eastAsia" w:ascii="宋体" w:hAnsi="宋体" w:eastAsia="宋体" w:cs="宋体"/>
                <w:color w:val="auto"/>
                <w:spacing w:val="-1"/>
                <w:sz w:val="24"/>
                <w:szCs w:val="24"/>
              </w:rPr>
            </w:pPr>
          </w:p>
        </w:tc>
        <w:tc>
          <w:tcPr>
            <w:tcW w:w="2094" w:type="pct"/>
            <w:noWrap w:val="0"/>
            <w:vAlign w:val="center"/>
          </w:tcPr>
          <w:p w14:paraId="2DB74126">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其它违反</w:t>
            </w:r>
            <w:r>
              <w:rPr>
                <w:rFonts w:hint="eastAsia" w:ascii="宋体" w:hAnsi="宋体" w:eastAsia="宋体" w:cs="宋体"/>
                <w:color w:val="auto"/>
                <w:spacing w:val="-1"/>
                <w:sz w:val="24"/>
                <w:szCs w:val="24"/>
                <w:highlight w:val="none"/>
                <w:lang w:eastAsia="zh-CN"/>
              </w:rPr>
              <w:t>承包商</w:t>
            </w:r>
            <w:r>
              <w:rPr>
                <w:rFonts w:hint="eastAsia" w:ascii="宋体" w:hAnsi="宋体" w:eastAsia="宋体" w:cs="宋体"/>
                <w:color w:val="auto"/>
                <w:spacing w:val="-1"/>
                <w:sz w:val="24"/>
                <w:szCs w:val="24"/>
                <w:highlight w:val="none"/>
              </w:rPr>
              <w:t>义务的行为</w:t>
            </w:r>
          </w:p>
        </w:tc>
        <w:tc>
          <w:tcPr>
            <w:tcW w:w="367" w:type="pct"/>
            <w:noWrap w:val="0"/>
            <w:vAlign w:val="center"/>
          </w:tcPr>
          <w:p w14:paraId="557A4502">
            <w:pPr>
              <w:pStyle w:val="8"/>
              <w:keepNext w:val="0"/>
              <w:keepLines w:val="0"/>
              <w:pageBreakBefore w:val="0"/>
              <w:tabs>
                <w:tab w:val="left" w:pos="2940"/>
              </w:tabs>
              <w:wordWrap/>
              <w:overflowPunct/>
              <w:topLinePunct w:val="0"/>
              <w:bidi w:val="0"/>
              <w:spacing w:line="360" w:lineRule="auto"/>
              <w:ind w:left="0" w:right="0" w:rightChars="0"/>
              <w:jc w:val="center"/>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w:t>
            </w:r>
          </w:p>
        </w:tc>
        <w:tc>
          <w:tcPr>
            <w:tcW w:w="1684" w:type="pct"/>
            <w:noWrap w:val="0"/>
            <w:vAlign w:val="center"/>
          </w:tcPr>
          <w:p w14:paraId="11DB17BA">
            <w:pPr>
              <w:pStyle w:val="8"/>
              <w:keepNext w:val="0"/>
              <w:keepLines w:val="0"/>
              <w:pageBreakBefore w:val="0"/>
              <w:tabs>
                <w:tab w:val="left" w:pos="2940"/>
              </w:tabs>
              <w:wordWrap/>
              <w:overflowPunct/>
              <w:topLinePunct w:val="0"/>
              <w:bidi w:val="0"/>
              <w:spacing w:line="360" w:lineRule="auto"/>
              <w:ind w:left="0" w:right="0" w:rightChars="0"/>
              <w:jc w:val="left"/>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视情节轻重，</w:t>
            </w:r>
            <w:r>
              <w:rPr>
                <w:rFonts w:hint="eastAsia" w:cs="宋体"/>
                <w:color w:val="auto"/>
                <w:spacing w:val="-1"/>
                <w:sz w:val="24"/>
                <w:szCs w:val="24"/>
                <w:highlight w:val="none"/>
                <w:lang w:eastAsia="zh-CN"/>
              </w:rPr>
              <w:t>第一</w:t>
            </w:r>
            <w:r>
              <w:rPr>
                <w:rFonts w:hint="eastAsia" w:ascii="宋体" w:hAnsi="宋体" w:eastAsia="宋体" w:cs="宋体"/>
                <w:color w:val="auto"/>
                <w:spacing w:val="-1"/>
                <w:sz w:val="24"/>
                <w:szCs w:val="24"/>
                <w:highlight w:val="none"/>
              </w:rPr>
              <w:t>次扣1</w:t>
            </w:r>
            <w:r>
              <w:rPr>
                <w:rFonts w:hint="eastAsia" w:cs="宋体"/>
                <w:color w:val="auto"/>
                <w:spacing w:val="-1"/>
                <w:sz w:val="24"/>
                <w:szCs w:val="24"/>
                <w:highlight w:val="none"/>
                <w:lang w:eastAsia="zh-CN"/>
              </w:rPr>
              <w:t>第二次扣</w:t>
            </w:r>
            <w:r>
              <w:rPr>
                <w:rFonts w:hint="eastAsia" w:ascii="宋体" w:hAnsi="宋体" w:eastAsia="宋体" w:cs="宋体"/>
                <w:color w:val="auto"/>
                <w:spacing w:val="-1"/>
                <w:sz w:val="24"/>
                <w:szCs w:val="24"/>
                <w:highlight w:val="none"/>
              </w:rPr>
              <w:t>2分</w:t>
            </w:r>
            <w:r>
              <w:rPr>
                <w:rFonts w:hint="eastAsia" w:cs="宋体"/>
                <w:color w:val="auto"/>
                <w:spacing w:val="-1"/>
                <w:sz w:val="24"/>
                <w:szCs w:val="24"/>
                <w:highlight w:val="none"/>
                <w:lang w:eastAsia="zh-CN"/>
              </w:rPr>
              <w:t>，以此类推，每次扣</w:t>
            </w:r>
            <w:r>
              <w:rPr>
                <w:rFonts w:hint="eastAsia" w:cs="宋体"/>
                <w:color w:val="auto"/>
                <w:spacing w:val="-1"/>
                <w:sz w:val="24"/>
                <w:szCs w:val="24"/>
                <w:highlight w:val="none"/>
                <w:lang w:val="en-US" w:eastAsia="zh-CN"/>
              </w:rPr>
              <w:t>500元以上</w:t>
            </w:r>
            <w:r>
              <w:rPr>
                <w:rFonts w:hint="eastAsia" w:ascii="宋体" w:hAnsi="宋体" w:eastAsia="宋体" w:cs="宋体"/>
                <w:color w:val="auto"/>
                <w:spacing w:val="-1"/>
                <w:sz w:val="24"/>
                <w:szCs w:val="24"/>
                <w:highlight w:val="none"/>
                <w:lang w:eastAsia="zh-CN"/>
              </w:rPr>
              <w:t>。</w:t>
            </w:r>
          </w:p>
        </w:tc>
        <w:tc>
          <w:tcPr>
            <w:tcW w:w="355" w:type="pct"/>
            <w:noWrap w:val="0"/>
            <w:vAlign w:val="center"/>
          </w:tcPr>
          <w:p w14:paraId="23087358">
            <w:pPr>
              <w:pStyle w:val="8"/>
              <w:keepNext w:val="0"/>
              <w:keepLines w:val="0"/>
              <w:pageBreakBefore w:val="0"/>
              <w:wordWrap/>
              <w:overflowPunct/>
              <w:topLinePunct w:val="0"/>
              <w:bidi w:val="0"/>
              <w:spacing w:line="360" w:lineRule="auto"/>
              <w:ind w:left="0" w:leftChars="0" w:right="0" w:rightChars="0" w:firstLine="476" w:firstLineChars="200"/>
              <w:jc w:val="both"/>
              <w:rPr>
                <w:rFonts w:hint="eastAsia" w:ascii="宋体" w:hAnsi="宋体" w:eastAsia="宋体" w:cs="宋体"/>
                <w:color w:val="auto"/>
                <w:spacing w:val="-1"/>
                <w:sz w:val="24"/>
                <w:szCs w:val="24"/>
              </w:rPr>
            </w:pPr>
          </w:p>
        </w:tc>
      </w:tr>
    </w:tbl>
    <w:p w14:paraId="12AD03A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2" w:firstLineChars="200"/>
        <w:jc w:val="both"/>
        <w:textAlignment w:val="baseline"/>
        <w:rPr>
          <w:rFonts w:hint="eastAsia" w:ascii="宋体" w:hAnsi="宋体" w:eastAsia="宋体" w:cs="宋体"/>
          <w:b/>
          <w:bCs/>
          <w:i w:val="0"/>
          <w:caps w:val="0"/>
          <w:color w:val="auto"/>
          <w:spacing w:val="0"/>
          <w:w w:val="100"/>
          <w:kern w:val="0"/>
          <w:sz w:val="24"/>
          <w:szCs w:val="24"/>
          <w:shd w:val="clear" w:color="auto" w:fill="FFFFFF"/>
          <w:lang w:val="en-US" w:eastAsia="zh-CN"/>
        </w:rPr>
      </w:pPr>
      <w:r>
        <w:rPr>
          <w:rFonts w:hint="eastAsia" w:ascii="宋体" w:hAnsi="宋体" w:eastAsia="宋体" w:cs="宋体"/>
          <w:b/>
          <w:bCs/>
          <w:i w:val="0"/>
          <w:caps w:val="0"/>
          <w:color w:val="auto"/>
          <w:spacing w:val="0"/>
          <w:w w:val="100"/>
          <w:kern w:val="0"/>
          <w:sz w:val="24"/>
          <w:szCs w:val="24"/>
          <w:shd w:val="clear" w:color="auto" w:fill="FFFFFF"/>
          <w:lang w:val="en-US" w:eastAsia="zh-CN"/>
        </w:rPr>
        <w:t>六、商务条款：</w:t>
      </w:r>
    </w:p>
    <w:p w14:paraId="5B13F594">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w:t>
      </w:r>
      <w:r>
        <w:rPr>
          <w:rFonts w:hint="eastAsia" w:ascii="宋体" w:hAnsi="宋体" w:eastAsia="宋体" w:cs="宋体"/>
          <w:b w:val="0"/>
          <w:i w:val="0"/>
          <w:caps w:val="0"/>
          <w:color w:val="auto"/>
          <w:spacing w:val="0"/>
          <w:w w:val="100"/>
          <w:kern w:val="0"/>
          <w:sz w:val="24"/>
          <w:szCs w:val="24"/>
          <w:shd w:val="clear" w:color="auto" w:fill="FFFFFF"/>
          <w:lang w:eastAsia="zh-CN"/>
        </w:rPr>
        <w:t>服务期：</w:t>
      </w:r>
      <w:r>
        <w:rPr>
          <w:rFonts w:hint="eastAsia" w:ascii="宋体" w:hAnsi="宋体" w:eastAsia="宋体" w:cs="宋体"/>
          <w:b w:val="0"/>
          <w:i w:val="0"/>
          <w:caps w:val="0"/>
          <w:color w:val="auto"/>
          <w:spacing w:val="0"/>
          <w:w w:val="100"/>
          <w:kern w:val="0"/>
          <w:sz w:val="24"/>
          <w:szCs w:val="24"/>
          <w:shd w:val="clear" w:color="auto" w:fill="FFFFFF"/>
          <w:lang w:val="en-US" w:eastAsia="zh-CN"/>
        </w:rPr>
        <w:t>服务期为2年（从合同生效之日起至服务期结束），一年365天营业。</w:t>
      </w:r>
    </w:p>
    <w:p w14:paraId="2CF80671">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2、</w:t>
      </w:r>
      <w:r>
        <w:rPr>
          <w:rFonts w:hint="eastAsia" w:ascii="宋体" w:hAnsi="宋体" w:eastAsia="宋体" w:cs="宋体"/>
          <w:b w:val="0"/>
          <w:i w:val="0"/>
          <w:caps w:val="0"/>
          <w:color w:val="auto"/>
          <w:spacing w:val="0"/>
          <w:w w:val="100"/>
          <w:kern w:val="0"/>
          <w:sz w:val="24"/>
          <w:szCs w:val="24"/>
          <w:shd w:val="clear" w:color="auto" w:fill="FFFFFF"/>
          <w:lang w:eastAsia="zh-CN"/>
        </w:rPr>
        <w:t>服务方式：</w:t>
      </w:r>
      <w:r>
        <w:rPr>
          <w:rFonts w:hint="eastAsia" w:ascii="宋体" w:hAnsi="宋体" w:eastAsia="宋体" w:cs="宋体"/>
          <w:b w:val="0"/>
          <w:i w:val="0"/>
          <w:caps w:val="0"/>
          <w:color w:val="auto"/>
          <w:spacing w:val="0"/>
          <w:w w:val="100"/>
          <w:kern w:val="0"/>
          <w:sz w:val="24"/>
          <w:szCs w:val="24"/>
          <w:shd w:val="clear" w:color="auto" w:fill="FFFFFF"/>
          <w:lang w:val="en-US" w:eastAsia="zh-CN"/>
        </w:rPr>
        <w:t>由中标单位提供服务人员（管理人员1人、主厨师1人、副厨师1人、洗碗工1人、清洁工1人、配菜工1人、洗菜工1人），所有服务人员的工资、社保、福利等一切费用由承包商支付，并全员交社保。</w:t>
      </w:r>
    </w:p>
    <w:p w14:paraId="0B7F719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w:t>
      </w:r>
      <w:r>
        <w:rPr>
          <w:rFonts w:hint="eastAsia" w:ascii="宋体" w:hAnsi="宋体" w:eastAsia="宋体" w:cs="宋体"/>
          <w:b w:val="0"/>
          <w:i w:val="0"/>
          <w:caps w:val="0"/>
          <w:color w:val="auto"/>
          <w:spacing w:val="0"/>
          <w:w w:val="100"/>
          <w:kern w:val="0"/>
          <w:sz w:val="24"/>
          <w:szCs w:val="24"/>
          <w:shd w:val="clear" w:color="auto" w:fill="FFFFFF"/>
          <w:lang w:eastAsia="zh-CN"/>
        </w:rPr>
        <w:t>服务标准：以合同及招标文件要求为准</w:t>
      </w:r>
      <w:bookmarkStart w:id="1" w:name="_GoBack"/>
      <w:bookmarkEnd w:id="1"/>
      <w:r>
        <w:rPr>
          <w:rFonts w:hint="eastAsia" w:ascii="宋体" w:hAnsi="宋体" w:eastAsia="宋体" w:cs="宋体"/>
          <w:b w:val="0"/>
          <w:i w:val="0"/>
          <w:caps w:val="0"/>
          <w:color w:val="auto"/>
          <w:spacing w:val="0"/>
          <w:w w:val="100"/>
          <w:kern w:val="0"/>
          <w:sz w:val="24"/>
          <w:szCs w:val="24"/>
          <w:shd w:val="clear" w:color="auto" w:fill="FFFFFF"/>
          <w:lang w:eastAsia="zh-CN"/>
        </w:rPr>
        <w:t>，并执行采购方日常管理要求。</w:t>
      </w:r>
    </w:p>
    <w:p w14:paraId="1D32338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4、</w:t>
      </w:r>
      <w:r>
        <w:rPr>
          <w:rFonts w:hint="eastAsia" w:ascii="宋体" w:hAnsi="宋体" w:eastAsia="宋体" w:cs="宋体"/>
          <w:b w:val="0"/>
          <w:i w:val="0"/>
          <w:caps w:val="0"/>
          <w:color w:val="auto"/>
          <w:spacing w:val="0"/>
          <w:w w:val="100"/>
          <w:kern w:val="0"/>
          <w:sz w:val="24"/>
          <w:szCs w:val="24"/>
          <w:shd w:val="clear" w:color="auto" w:fill="FFFFFF"/>
          <w:lang w:eastAsia="zh-CN"/>
        </w:rPr>
        <w:t>服务地点:</w:t>
      </w:r>
      <w:r>
        <w:rPr>
          <w:rFonts w:hint="eastAsia" w:ascii="宋体" w:hAnsi="宋体" w:eastAsia="宋体" w:cs="宋体"/>
          <w:b w:val="0"/>
          <w:i w:val="0"/>
          <w:caps w:val="0"/>
          <w:color w:val="auto"/>
          <w:spacing w:val="0"/>
          <w:w w:val="100"/>
          <w:kern w:val="0"/>
          <w:sz w:val="24"/>
          <w:szCs w:val="24"/>
          <w:shd w:val="clear" w:color="auto" w:fill="FFFFFF"/>
          <w:lang w:val="en-US" w:eastAsia="zh-CN"/>
        </w:rPr>
        <w:t>上饶市广丰区妇幼保健院食堂</w:t>
      </w:r>
      <w:r>
        <w:rPr>
          <w:rFonts w:hint="eastAsia" w:ascii="宋体" w:hAnsi="宋体" w:eastAsia="宋体" w:cs="宋体"/>
          <w:b w:val="0"/>
          <w:i w:val="0"/>
          <w:caps w:val="0"/>
          <w:color w:val="auto"/>
          <w:spacing w:val="0"/>
          <w:w w:val="100"/>
          <w:kern w:val="0"/>
          <w:sz w:val="24"/>
          <w:szCs w:val="24"/>
          <w:shd w:val="clear" w:color="auto" w:fill="FFFFFF"/>
          <w:lang w:eastAsia="zh-CN"/>
        </w:rPr>
        <w:t>。</w:t>
      </w:r>
    </w:p>
    <w:p w14:paraId="3D02133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5、</w:t>
      </w:r>
      <w:r>
        <w:rPr>
          <w:rFonts w:hint="eastAsia" w:ascii="宋体" w:hAnsi="宋体" w:eastAsia="宋体" w:cs="宋体"/>
          <w:b w:val="0"/>
          <w:i w:val="0"/>
          <w:caps w:val="0"/>
          <w:color w:val="auto"/>
          <w:spacing w:val="0"/>
          <w:w w:val="100"/>
          <w:kern w:val="0"/>
          <w:sz w:val="24"/>
          <w:szCs w:val="24"/>
          <w:shd w:val="clear" w:color="auto" w:fill="FFFFFF"/>
          <w:lang w:eastAsia="zh-CN"/>
        </w:rPr>
        <w:t>付款</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方式:</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餐饮</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费按月</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职工用餐扫脸人数据实结算</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支付，</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公务接待餐、会议餐、培训餐根据医院综合办公室的派遣单用餐登记人数结算支付，餐</w:t>
      </w:r>
      <w:r>
        <w:rPr>
          <w:rFonts w:hint="eastAsia" w:ascii="宋体" w:hAnsi="宋体" w:eastAsia="宋体" w:cs="宋体"/>
          <w:b w:val="0"/>
          <w:i w:val="0"/>
          <w:caps w:val="0"/>
          <w:color w:val="auto"/>
          <w:spacing w:val="0"/>
          <w:w w:val="100"/>
          <w:kern w:val="0"/>
          <w:sz w:val="24"/>
          <w:szCs w:val="24"/>
          <w:shd w:val="clear" w:color="auto" w:fill="FFFFFF"/>
          <w:lang w:val="en-US" w:eastAsia="zh-CN"/>
        </w:rPr>
        <w:t>饮服务费每月25日由采购人根据用餐人数核定支付上月费用；直至服务期结束。</w:t>
      </w:r>
    </w:p>
    <w:p w14:paraId="6326A053">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6、履约</w:t>
      </w:r>
      <w:r>
        <w:rPr>
          <w:rFonts w:hint="eastAsia" w:ascii="宋体" w:hAnsi="宋体" w:eastAsia="宋体" w:cs="宋体"/>
          <w:b w:val="0"/>
          <w:i w:val="0"/>
          <w:caps w:val="0"/>
          <w:color w:val="auto"/>
          <w:spacing w:val="0"/>
          <w:w w:val="100"/>
          <w:kern w:val="0"/>
          <w:sz w:val="24"/>
          <w:szCs w:val="24"/>
          <w:shd w:val="clear" w:color="auto" w:fill="FFFFFF"/>
          <w:lang w:eastAsia="zh-CN"/>
        </w:rPr>
        <w:t>保证金：</w:t>
      </w:r>
    </w:p>
    <w:p w14:paraId="20DC1437">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2" w:firstLineChars="200"/>
        <w:jc w:val="both"/>
        <w:textAlignment w:val="baseline"/>
        <w:rPr>
          <w:rFonts w:hint="eastAsia" w:ascii="宋体" w:hAnsi="宋体" w:eastAsia="宋体" w:cs="宋体"/>
          <w:b/>
          <w:bCs/>
          <w:i w:val="0"/>
          <w:caps w:val="0"/>
          <w:color w:val="auto"/>
          <w:spacing w:val="0"/>
          <w:w w:val="100"/>
          <w:kern w:val="0"/>
          <w:sz w:val="24"/>
          <w:szCs w:val="24"/>
          <w:shd w:val="clear" w:color="auto" w:fill="FFFFFF"/>
          <w:lang w:eastAsia="zh-CN"/>
        </w:rPr>
      </w:pPr>
      <w:r>
        <w:rPr>
          <w:rFonts w:hint="eastAsia" w:ascii="宋体" w:hAnsi="宋体" w:eastAsia="宋体" w:cs="宋体"/>
          <w:b/>
          <w:bCs/>
          <w:i w:val="0"/>
          <w:caps w:val="0"/>
          <w:color w:val="auto"/>
          <w:spacing w:val="0"/>
          <w:w w:val="100"/>
          <w:kern w:val="0"/>
          <w:sz w:val="24"/>
          <w:szCs w:val="24"/>
          <w:shd w:val="clear" w:color="auto" w:fill="FFFFFF"/>
          <w:lang w:eastAsia="zh-CN"/>
        </w:rPr>
        <w:t>（</w:t>
      </w:r>
      <w:r>
        <w:rPr>
          <w:rFonts w:hint="eastAsia" w:ascii="宋体" w:hAnsi="宋体" w:eastAsia="宋体" w:cs="宋体"/>
          <w:b/>
          <w:bCs/>
          <w:i w:val="0"/>
          <w:caps w:val="0"/>
          <w:color w:val="auto"/>
          <w:spacing w:val="0"/>
          <w:w w:val="100"/>
          <w:kern w:val="0"/>
          <w:sz w:val="24"/>
          <w:szCs w:val="24"/>
          <w:shd w:val="clear" w:color="auto" w:fill="FFFFFF"/>
          <w:lang w:val="en-US" w:eastAsia="zh-CN"/>
        </w:rPr>
        <w:t>1</w:t>
      </w:r>
      <w:r>
        <w:rPr>
          <w:rFonts w:hint="eastAsia" w:ascii="宋体" w:hAnsi="宋体" w:eastAsia="宋体" w:cs="宋体"/>
          <w:b/>
          <w:bCs/>
          <w:i w:val="0"/>
          <w:caps w:val="0"/>
          <w:color w:val="auto"/>
          <w:spacing w:val="0"/>
          <w:w w:val="100"/>
          <w:kern w:val="0"/>
          <w:sz w:val="24"/>
          <w:szCs w:val="24"/>
          <w:shd w:val="clear" w:color="auto" w:fill="FFFFFF"/>
          <w:lang w:eastAsia="zh-CN"/>
        </w:rPr>
        <w:t>）</w:t>
      </w:r>
      <w:r>
        <w:rPr>
          <w:rFonts w:hint="eastAsia" w:ascii="宋体" w:hAnsi="宋体" w:eastAsia="宋体" w:cs="宋体"/>
          <w:b/>
          <w:bCs/>
          <w:i w:val="0"/>
          <w:caps w:val="0"/>
          <w:color w:val="auto"/>
          <w:spacing w:val="0"/>
          <w:w w:val="100"/>
          <w:kern w:val="0"/>
          <w:sz w:val="24"/>
          <w:szCs w:val="24"/>
          <w:shd w:val="clear" w:color="auto" w:fill="FFFFFF"/>
          <w:lang w:val="en-US" w:eastAsia="zh-CN"/>
        </w:rPr>
        <w:t>中标单位</w:t>
      </w:r>
      <w:r>
        <w:rPr>
          <w:rFonts w:hint="eastAsia" w:ascii="宋体" w:hAnsi="宋体" w:eastAsia="宋体" w:cs="宋体"/>
          <w:b/>
          <w:bCs/>
          <w:i w:val="0"/>
          <w:caps w:val="0"/>
          <w:color w:val="auto"/>
          <w:spacing w:val="0"/>
          <w:w w:val="100"/>
          <w:kern w:val="0"/>
          <w:sz w:val="24"/>
          <w:szCs w:val="24"/>
          <w:shd w:val="clear" w:color="auto" w:fill="FFFFFF"/>
          <w:lang w:eastAsia="zh-CN"/>
        </w:rPr>
        <w:t>在与采购人签订合同前需向采购人缴纳</w:t>
      </w:r>
      <w:r>
        <w:rPr>
          <w:rFonts w:hint="eastAsia" w:ascii="宋体" w:hAnsi="宋体" w:eastAsia="宋体" w:cs="宋体"/>
          <w:b/>
          <w:bCs/>
          <w:i w:val="0"/>
          <w:caps w:val="0"/>
          <w:color w:val="auto"/>
          <w:spacing w:val="0"/>
          <w:w w:val="100"/>
          <w:kern w:val="0"/>
          <w:sz w:val="24"/>
          <w:szCs w:val="24"/>
          <w:shd w:val="clear" w:color="auto" w:fill="FFFFFF"/>
          <w:lang w:val="en-US" w:eastAsia="zh-CN"/>
        </w:rPr>
        <w:t>履约</w:t>
      </w:r>
      <w:r>
        <w:rPr>
          <w:rFonts w:hint="eastAsia" w:ascii="宋体" w:hAnsi="宋体" w:eastAsia="宋体" w:cs="宋体"/>
          <w:b/>
          <w:bCs/>
          <w:i w:val="0"/>
          <w:caps w:val="0"/>
          <w:color w:val="auto"/>
          <w:spacing w:val="0"/>
          <w:w w:val="100"/>
          <w:kern w:val="0"/>
          <w:sz w:val="24"/>
          <w:szCs w:val="24"/>
          <w:shd w:val="clear" w:color="auto" w:fill="FFFFFF"/>
          <w:lang w:eastAsia="zh-CN"/>
        </w:rPr>
        <w:t>保证金：人民币</w:t>
      </w:r>
      <w:r>
        <w:rPr>
          <w:rFonts w:hint="eastAsia" w:ascii="宋体" w:hAnsi="宋体" w:eastAsia="宋体" w:cs="宋体"/>
          <w:b/>
          <w:bCs/>
          <w:i w:val="0"/>
          <w:caps w:val="0"/>
          <w:color w:val="auto"/>
          <w:spacing w:val="0"/>
          <w:w w:val="100"/>
          <w:kern w:val="0"/>
          <w:sz w:val="24"/>
          <w:szCs w:val="24"/>
          <w:shd w:val="clear" w:color="auto" w:fill="FFFFFF"/>
          <w:lang w:val="en-US" w:eastAsia="zh-CN"/>
        </w:rPr>
        <w:t>壹拾贰万</w:t>
      </w:r>
      <w:r>
        <w:rPr>
          <w:rFonts w:hint="eastAsia" w:ascii="宋体" w:hAnsi="宋体" w:eastAsia="宋体" w:cs="宋体"/>
          <w:b/>
          <w:bCs/>
          <w:i w:val="0"/>
          <w:caps w:val="0"/>
          <w:color w:val="auto"/>
          <w:spacing w:val="0"/>
          <w:w w:val="100"/>
          <w:kern w:val="0"/>
          <w:sz w:val="24"/>
          <w:szCs w:val="24"/>
          <w:shd w:val="clear" w:color="auto" w:fill="FFFFFF"/>
          <w:lang w:eastAsia="zh-CN"/>
        </w:rPr>
        <w:t>元</w:t>
      </w:r>
      <w:r>
        <w:rPr>
          <w:rFonts w:hint="eastAsia" w:ascii="宋体" w:hAnsi="宋体" w:eastAsia="宋体" w:cs="宋体"/>
          <w:b/>
          <w:bCs/>
          <w:i w:val="0"/>
          <w:caps w:val="0"/>
          <w:color w:val="auto"/>
          <w:spacing w:val="0"/>
          <w:w w:val="100"/>
          <w:kern w:val="0"/>
          <w:sz w:val="24"/>
          <w:szCs w:val="24"/>
          <w:shd w:val="clear" w:color="auto" w:fill="FFFFFF"/>
          <w:lang w:val="en-US" w:eastAsia="zh-CN"/>
        </w:rPr>
        <w:t>整</w:t>
      </w:r>
      <w:r>
        <w:rPr>
          <w:rFonts w:hint="eastAsia" w:ascii="宋体" w:hAnsi="宋体" w:eastAsia="宋体" w:cs="宋体"/>
          <w:b/>
          <w:bCs/>
          <w:i w:val="0"/>
          <w:caps w:val="0"/>
          <w:color w:val="auto"/>
          <w:spacing w:val="0"/>
          <w:w w:val="100"/>
          <w:kern w:val="0"/>
          <w:sz w:val="24"/>
          <w:szCs w:val="24"/>
          <w:shd w:val="clear" w:color="auto" w:fill="FFFFFF"/>
          <w:lang w:eastAsia="zh-CN"/>
        </w:rPr>
        <w:t>。</w:t>
      </w:r>
    </w:p>
    <w:p w14:paraId="3219ADBA">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2</w:t>
      </w:r>
      <w:r>
        <w:rPr>
          <w:rFonts w:hint="eastAsia" w:ascii="宋体" w:hAnsi="宋体" w:eastAsia="宋体" w:cs="宋体"/>
          <w:b w:val="0"/>
          <w:i w:val="0"/>
          <w:caps w:val="0"/>
          <w:color w:val="auto"/>
          <w:spacing w:val="0"/>
          <w:w w:val="100"/>
          <w:kern w:val="0"/>
          <w:sz w:val="24"/>
          <w:szCs w:val="24"/>
          <w:shd w:val="clear" w:color="auto" w:fill="FFFFFF"/>
          <w:lang w:eastAsia="zh-CN"/>
        </w:rPr>
        <w:t>）履约保证金使用范围：用于</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违反《食品卫生法》等法律法规、没有按合同经营至合同期满、成交经营方在服务期内不按采购人要求营业、中标单位安全责任保证、给采购人造成各种损失的补偿等违反合同的情况。经营成交者在服务期内若无上述现象，合同期满后，若无不良记录，其履约保证金无息如数退还。</w:t>
      </w:r>
    </w:p>
    <w:p w14:paraId="1D85E816">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highlight w:val="none"/>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shd w:val="clear" w:color="auto" w:fill="FFFFFF"/>
          <w:lang w:val="en-US" w:eastAsia="zh-CN"/>
        </w:rPr>
        <w:t>3</w:t>
      </w:r>
      <w:r>
        <w:rPr>
          <w:rFonts w:hint="eastAsia" w:ascii="宋体" w:hAnsi="宋体" w:eastAsia="宋体" w:cs="宋体"/>
          <w:b w:val="0"/>
          <w:i w:val="0"/>
          <w:caps w:val="0"/>
          <w:color w:val="auto"/>
          <w:spacing w:val="0"/>
          <w:w w:val="100"/>
          <w:kern w:val="0"/>
          <w:sz w:val="24"/>
          <w:szCs w:val="24"/>
          <w:shd w:val="clear" w:color="auto" w:fill="FFFFFF"/>
          <w:lang w:eastAsia="zh-CN"/>
        </w:rPr>
        <w:t>）</w:t>
      </w:r>
      <w:r>
        <w:rPr>
          <w:rFonts w:hint="eastAsia" w:ascii="宋体" w:hAnsi="宋体" w:eastAsia="宋体" w:cs="宋体"/>
          <w:b w:val="0"/>
          <w:i w:val="0"/>
          <w:caps w:val="0"/>
          <w:color w:val="auto"/>
          <w:spacing w:val="0"/>
          <w:w w:val="100"/>
          <w:kern w:val="0"/>
          <w:sz w:val="24"/>
          <w:szCs w:val="24"/>
          <w:highlight w:val="none"/>
          <w:shd w:val="clear" w:color="auto" w:fill="FFFFFF"/>
          <w:lang w:eastAsia="zh-CN"/>
        </w:rPr>
        <w:t>出现下列情况，扣除全部履约保证金并中止合同。</w:t>
      </w:r>
    </w:p>
    <w:p w14:paraId="335ABDF0">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1）使用“地沟油”“死猪肉”包括死鸡、死鸭等劣质食材。</w:t>
      </w:r>
    </w:p>
    <w:p w14:paraId="29D2C5A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2）出现因</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原因所致的群体性食物中毒事件。</w:t>
      </w:r>
    </w:p>
    <w:p w14:paraId="2A285E3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eastAsia="zh-CN"/>
        </w:rPr>
        <w:t>3）因</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中标单位工作人员</w:t>
      </w:r>
      <w:r>
        <w:rPr>
          <w:rFonts w:hint="eastAsia" w:ascii="宋体" w:hAnsi="宋体" w:eastAsia="宋体" w:cs="宋体"/>
          <w:b w:val="0"/>
          <w:i w:val="0"/>
          <w:caps w:val="0"/>
          <w:color w:val="auto"/>
          <w:spacing w:val="0"/>
          <w:w w:val="100"/>
          <w:kern w:val="0"/>
          <w:sz w:val="24"/>
          <w:szCs w:val="24"/>
          <w:shd w:val="clear" w:color="auto" w:fill="FFFFFF"/>
          <w:lang w:eastAsia="zh-CN"/>
        </w:rPr>
        <w:t>自身原因发生火灾、盗窃等安全事件，一切责任由</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自行负责，并相应赔偿采购人损失。</w:t>
      </w:r>
    </w:p>
    <w:p w14:paraId="603BE18C">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2" w:firstLineChars="200"/>
        <w:jc w:val="both"/>
        <w:textAlignment w:val="baseline"/>
        <w:rPr>
          <w:rFonts w:hint="default" w:ascii="宋体" w:hAnsi="宋体" w:eastAsia="宋体" w:cs="宋体"/>
          <w:b/>
          <w:bCs/>
          <w:i w:val="0"/>
          <w:caps w:val="0"/>
          <w:color w:val="auto"/>
          <w:spacing w:val="0"/>
          <w:w w:val="100"/>
          <w:kern w:val="0"/>
          <w:sz w:val="24"/>
          <w:szCs w:val="24"/>
          <w:shd w:val="clear" w:color="auto" w:fill="FFFFFF"/>
          <w:lang w:val="en-US" w:eastAsia="zh-CN"/>
        </w:rPr>
      </w:pPr>
      <w:r>
        <w:rPr>
          <w:rFonts w:hint="eastAsia" w:ascii="宋体" w:hAnsi="宋体" w:eastAsia="宋体" w:cs="宋体"/>
          <w:b/>
          <w:bCs/>
          <w:i w:val="0"/>
          <w:caps w:val="0"/>
          <w:color w:val="auto"/>
          <w:spacing w:val="0"/>
          <w:w w:val="100"/>
          <w:kern w:val="0"/>
          <w:sz w:val="24"/>
          <w:szCs w:val="24"/>
          <w:shd w:val="clear" w:color="auto" w:fill="FFFFFF"/>
          <w:lang w:val="en-US" w:eastAsia="zh-CN"/>
        </w:rPr>
        <w:t>4）</w:t>
      </w:r>
      <w:r>
        <w:rPr>
          <w:rFonts w:hint="eastAsia" w:ascii="宋体" w:hAnsi="宋体" w:eastAsia="宋体" w:cs="宋体"/>
          <w:b/>
          <w:bCs/>
          <w:i w:val="0"/>
          <w:caps w:val="0"/>
          <w:color w:val="auto"/>
          <w:spacing w:val="0"/>
          <w:w w:val="100"/>
          <w:kern w:val="0"/>
          <w:sz w:val="24"/>
          <w:szCs w:val="24"/>
          <w:shd w:val="clear" w:color="auto" w:fill="FFFFFF"/>
          <w:lang w:eastAsia="zh-CN"/>
        </w:rPr>
        <w:t>运营期间，中标人须持续落实餐饮卫生、食品安全各项规范要求。采购人、市场监管部门检查发现中标人多次严重违反食堂卫生管理、食品安全操作规定，拒不按期整改消除隐患的；因中标人管理疏漏、卫生不达标、操作违规等原因，引发食品安全事故、就餐人员身体不适等损害后果的；发生以上任一情形，采购人有权单方面终止食堂服务合同，全额没收履约保证金。由此给采购人、就餐人员造成一切损失，均由中标人承担全部赔偿责任。</w:t>
      </w:r>
    </w:p>
    <w:p w14:paraId="0B915124">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7、</w:t>
      </w:r>
      <w:r>
        <w:rPr>
          <w:rFonts w:hint="eastAsia" w:ascii="宋体" w:hAnsi="宋体" w:eastAsia="宋体" w:cs="宋体"/>
          <w:b w:val="0"/>
          <w:i w:val="0"/>
          <w:caps w:val="0"/>
          <w:color w:val="auto"/>
          <w:spacing w:val="0"/>
          <w:w w:val="100"/>
          <w:kern w:val="0"/>
          <w:sz w:val="24"/>
          <w:szCs w:val="24"/>
          <w:shd w:val="clear" w:color="auto" w:fill="FFFFFF"/>
          <w:lang w:eastAsia="zh-CN"/>
        </w:rPr>
        <w:t>违约责任：</w:t>
      </w:r>
    </w:p>
    <w:p w14:paraId="0637F733">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（1）双方均不得无故自行要求变更或解除合同。如任何一方违反合同约定，擅自解除本合同，应由违约方向守约方赔偿经济损失。</w:t>
      </w:r>
    </w:p>
    <w:p w14:paraId="5DBF6DFF">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（2）如中标单位未能履行合同，并且在收到采购人的书面通知一个月内仍未对违约事项做出补救，并达到合同要求，采购人有权向中标单位提出终止本合同。</w:t>
      </w:r>
    </w:p>
    <w:p w14:paraId="16FA1C7C">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（3）中标单位的经营活动须遵守中华人民共和国及江西省的有关法律法规。任何违反有关法律法规的行为，均由中标单位自行承担责任。若因此给采购人造成损失的，中标单位应承担赔偿责任。</w:t>
      </w:r>
    </w:p>
    <w:p w14:paraId="66236690">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（4）双方应视合同为商业秘密，在未经另一方书面允许的情况下，不得向第三方告知本合同的内容，否则视为违约并承担违约责任。</w:t>
      </w:r>
    </w:p>
    <w:p w14:paraId="1DFE7078">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8、</w:t>
      </w:r>
      <w:r>
        <w:rPr>
          <w:rFonts w:hint="eastAsia" w:ascii="宋体" w:hAnsi="宋体" w:eastAsia="宋体" w:cs="宋体"/>
          <w:b w:val="0"/>
          <w:i w:val="0"/>
          <w:caps w:val="0"/>
          <w:color w:val="auto"/>
          <w:spacing w:val="0"/>
          <w:w w:val="100"/>
          <w:kern w:val="0"/>
          <w:sz w:val="24"/>
          <w:szCs w:val="24"/>
          <w:shd w:val="clear" w:color="auto" w:fill="FFFFFF"/>
          <w:lang w:eastAsia="zh-CN"/>
        </w:rPr>
        <w:t>不可抗力：</w:t>
      </w:r>
    </w:p>
    <w:p w14:paraId="3AC83829">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（1）合同所指不可抗力，是指不能预见、不能避免并不能克服的客观情况。</w:t>
      </w:r>
    </w:p>
    <w:p w14:paraId="0300F5B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（2）由于不可抗力事件，致使中标单位在履行其在合同项下的义务过程中遇到障碍或延误，不能按约定的条款全部或部分履行其义务的，（遇到不可抗力事件的承包人“受阻方”）不应视为违反合同。</w:t>
      </w:r>
    </w:p>
    <w:p w14:paraId="7AE1DD9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（3）不可抗力事件终止或被排除后，受阻方应继续履行合同，并应尽快通知另承包人。受阻方应可延长履行义务的时间，延长期应相当于不可抗力事件实际造成延误的时间。</w:t>
      </w:r>
    </w:p>
    <w:p w14:paraId="18FF1955">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4）如不可抗力事件的影响持续达三十（30）日或以上时，双方应根据该事件对合同履行的影响程度协商对合同的修改或终止。如在一方发出协商书面通知之日起15日内双方无法就此达成一致，任何一方均有权解除合同而无需承担违约责任。</w:t>
      </w:r>
    </w:p>
    <w:p w14:paraId="404EC7CD">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9、服务时效：服务期内，中标单位接到采购人突发情况处理电话，2小时内响应并处理到位。</w:t>
      </w:r>
    </w:p>
    <w:p w14:paraId="18D0013A">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10、其他售后服务要求：</w:t>
      </w:r>
    </w:p>
    <w:p w14:paraId="5E94EE09">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（1）在服务期内，食堂消防、安全、卫生等由中标单位负责。如因中标单位责任发生火灾、食物中毒、环境污染、安全等事故，所有损失由中标单位承担，并依照相关法律追究责任；</w:t>
      </w:r>
    </w:p>
    <w:p w14:paraId="2C62D638">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2）中标单位合同签订后，必须按规定遵守餐饮加工的各项操作流程，必须提供经过严格消毒的就餐碗筷，承担全部食品卫生安全责任，如造成食品卫生安全事故，采购人有权根据事故性质决定是否解除合同和支付违约金；</w:t>
      </w:r>
    </w:p>
    <w:p w14:paraId="370B537B">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（3）卫生检疫检查、食堂工作人员的体检等费用均由中标单位负责，采购人不承担任何费用；</w:t>
      </w:r>
    </w:p>
    <w:p w14:paraId="5ADBD83C">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（4）中标单位中标合同签订后，不得转让，如发现转让他人，即视为中标单位自行毁约， 采购人有权立即停止其承包资格，双方在3天内办清一切手续和清点食堂一切设备财</w:t>
      </w:r>
      <w:r>
        <w:rPr>
          <w:rFonts w:hint="eastAsia" w:ascii="宋体" w:hAnsi="宋体" w:eastAsia="宋体" w:cs="宋体"/>
          <w:b w:val="0"/>
          <w:i w:val="0"/>
          <w:caps w:val="0"/>
          <w:color w:val="auto"/>
          <w:spacing w:val="0"/>
          <w:w w:val="100"/>
          <w:kern w:val="0"/>
          <w:sz w:val="24"/>
          <w:szCs w:val="24"/>
          <w:highlight w:val="none"/>
          <w:shd w:val="clear" w:color="auto" w:fill="FFFFFF"/>
          <w:lang w:val="en-US" w:eastAsia="zh-CN"/>
        </w:rPr>
        <w:t>产，同时扣除全部履约保证金；</w:t>
      </w:r>
    </w:p>
    <w:p w14:paraId="1E1C33D3">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（5）中标单位中标后，中标单位的工作人员应遵守采购人的各项规章制度，若中标单位人员违约，必须接受采购人的处理；</w:t>
      </w:r>
    </w:p>
    <w:p w14:paraId="04A56475">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（6）中标单位须接受采购人的监督检查和定期考核（定期考核标准采购人根据实际情况另行约定），中标单位对采购人提出的问题和工作人员投诉及时整改纠正；</w:t>
      </w:r>
    </w:p>
    <w:p w14:paraId="5065CD7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（7）中标单位保证制作、销售的食品质量要求符合国家的卫生安全。</w:t>
      </w:r>
    </w:p>
    <w:p w14:paraId="2B885052">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11、</w:t>
      </w:r>
      <w:r>
        <w:rPr>
          <w:rFonts w:hint="eastAsia" w:ascii="宋体" w:hAnsi="宋体" w:eastAsia="宋体" w:cs="宋体"/>
          <w:b w:val="0"/>
          <w:i w:val="0"/>
          <w:caps w:val="0"/>
          <w:color w:val="auto"/>
          <w:spacing w:val="0"/>
          <w:w w:val="100"/>
          <w:kern w:val="0"/>
          <w:sz w:val="24"/>
          <w:szCs w:val="24"/>
          <w:shd w:val="clear" w:color="auto" w:fill="FFFFFF"/>
          <w:lang w:eastAsia="zh-CN"/>
        </w:rPr>
        <w:t>知识产权</w:t>
      </w:r>
    </w:p>
    <w:p w14:paraId="76DA51CE">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eastAsia="zh-CN"/>
        </w:rPr>
      </w:pP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应保证采购人在使用产品或产品的任何部分不受任何关于侵犯所有权和工业产权、著作权（版权）等知识产权的指控。如果任何第三方提出侵权指控，</w:t>
      </w:r>
      <w:r>
        <w:rPr>
          <w:rFonts w:hint="eastAsia" w:ascii="宋体" w:hAnsi="宋体" w:eastAsia="宋体" w:cs="宋体"/>
          <w:b w:val="0"/>
          <w:i w:val="0"/>
          <w:caps w:val="0"/>
          <w:color w:val="auto"/>
          <w:spacing w:val="0"/>
          <w:w w:val="100"/>
          <w:kern w:val="0"/>
          <w:sz w:val="24"/>
          <w:szCs w:val="24"/>
          <w:shd w:val="clear" w:color="auto" w:fill="FFFFFF"/>
          <w:lang w:val="en-US" w:eastAsia="zh-CN"/>
        </w:rPr>
        <w:t>中标单位</w:t>
      </w:r>
      <w:r>
        <w:rPr>
          <w:rFonts w:hint="eastAsia" w:ascii="宋体" w:hAnsi="宋体" w:eastAsia="宋体" w:cs="宋体"/>
          <w:b w:val="0"/>
          <w:i w:val="0"/>
          <w:caps w:val="0"/>
          <w:color w:val="auto"/>
          <w:spacing w:val="0"/>
          <w:w w:val="100"/>
          <w:kern w:val="0"/>
          <w:sz w:val="24"/>
          <w:szCs w:val="24"/>
          <w:shd w:val="clear" w:color="auto" w:fill="FFFFFF"/>
          <w:lang w:eastAsia="zh-CN"/>
        </w:rPr>
        <w:t>承担一切与之有关的费用。</w:t>
      </w:r>
    </w:p>
    <w:p w14:paraId="61FC7B00">
      <w:pPr>
        <w:keepNext w:val="0"/>
        <w:keepLines w:val="0"/>
        <w:pageBreakBefore w:val="0"/>
        <w:widowControl/>
        <w:numPr>
          <w:ilvl w:val="0"/>
          <w:numId w:val="2"/>
        </w:numPr>
        <w:shd w:val="clear" w:color="auto" w:fill="FFFFFF"/>
        <w:wordWrap/>
        <w:overflowPunct/>
        <w:topLinePunct w:val="0"/>
        <w:bidi w:val="0"/>
        <w:snapToGrid/>
        <w:spacing w:beforeAutospacing="0" w:afterAutospacing="0" w:line="360" w:lineRule="auto"/>
        <w:ind w:left="0" w:leftChars="0" w:right="0" w:rightChars="0" w:firstLine="482" w:firstLineChars="200"/>
        <w:jc w:val="both"/>
        <w:textAlignment w:val="baseline"/>
        <w:rPr>
          <w:rFonts w:hint="eastAsia" w:ascii="宋体" w:hAnsi="宋体" w:eastAsia="宋体" w:cs="宋体"/>
          <w:b/>
          <w:bCs/>
          <w:i w:val="0"/>
          <w:caps w:val="0"/>
          <w:color w:val="auto"/>
          <w:spacing w:val="0"/>
          <w:w w:val="100"/>
          <w:kern w:val="0"/>
          <w:sz w:val="24"/>
          <w:szCs w:val="24"/>
          <w:shd w:val="clear" w:color="auto" w:fill="FFFFFF"/>
          <w:lang w:val="en-US" w:eastAsia="zh-CN"/>
        </w:rPr>
      </w:pPr>
      <w:r>
        <w:rPr>
          <w:rFonts w:hint="eastAsia" w:ascii="宋体" w:hAnsi="宋体" w:eastAsia="宋体" w:cs="宋体"/>
          <w:b/>
          <w:bCs/>
          <w:i w:val="0"/>
          <w:caps w:val="0"/>
          <w:color w:val="auto"/>
          <w:spacing w:val="0"/>
          <w:w w:val="100"/>
          <w:kern w:val="0"/>
          <w:sz w:val="24"/>
          <w:szCs w:val="24"/>
          <w:shd w:val="clear" w:color="auto" w:fill="FFFFFF"/>
          <w:lang w:val="en-US" w:eastAsia="zh-CN"/>
        </w:rPr>
        <w:t>投标人严禁恶意低价虚报竞标，凡以恶意低价中标后降低餐饮服务标准的，采购人直接取消中标资格，投标保证金全额没收，由此产生的一切损失由投标人自行承担。</w:t>
      </w:r>
    </w:p>
    <w:p w14:paraId="1DE5CEAB">
      <w:pPr>
        <w:keepNext w:val="0"/>
        <w:keepLines w:val="0"/>
        <w:pageBreakBefore w:val="0"/>
        <w:widowControl/>
        <w:numPr>
          <w:ilvl w:val="0"/>
          <w:numId w:val="2"/>
        </w:numPr>
        <w:shd w:val="clear" w:color="auto" w:fill="FFFFFF"/>
        <w:wordWrap/>
        <w:overflowPunct/>
        <w:topLinePunct w:val="0"/>
        <w:bidi w:val="0"/>
        <w:snapToGrid/>
        <w:spacing w:beforeAutospacing="0" w:afterAutospacing="0" w:line="360" w:lineRule="auto"/>
        <w:ind w:left="0" w:leftChars="0" w:right="0" w:rightChars="0" w:firstLine="482" w:firstLineChars="200"/>
        <w:jc w:val="both"/>
        <w:textAlignment w:val="baseline"/>
        <w:rPr>
          <w:rFonts w:hint="default" w:ascii="宋体" w:hAnsi="宋体" w:eastAsia="宋体" w:cs="宋体"/>
          <w:b/>
          <w:bCs/>
          <w:i w:val="0"/>
          <w:caps w:val="0"/>
          <w:color w:val="auto"/>
          <w:spacing w:val="0"/>
          <w:w w:val="100"/>
          <w:kern w:val="0"/>
          <w:sz w:val="24"/>
          <w:szCs w:val="24"/>
          <w:shd w:val="clear" w:color="auto" w:fill="FFFFFF"/>
          <w:lang w:val="en-US" w:eastAsia="zh-CN"/>
        </w:rPr>
      </w:pPr>
      <w:r>
        <w:rPr>
          <w:rFonts w:hint="eastAsia" w:ascii="宋体" w:hAnsi="宋体" w:eastAsia="宋体" w:cs="宋体"/>
          <w:b/>
          <w:bCs/>
          <w:i w:val="0"/>
          <w:caps w:val="0"/>
          <w:color w:val="auto"/>
          <w:spacing w:val="0"/>
          <w:w w:val="100"/>
          <w:kern w:val="0"/>
          <w:sz w:val="24"/>
          <w:szCs w:val="24"/>
          <w:shd w:val="clear" w:color="auto" w:fill="FFFFFF"/>
          <w:lang w:val="en-US" w:eastAsia="zh-CN"/>
        </w:rPr>
        <w:t>本项目招标合同期为两年。</w:t>
      </w:r>
    </w:p>
    <w:p w14:paraId="535A86A0">
      <w:pPr>
        <w:pStyle w:val="2"/>
        <w:keepNext/>
        <w:keepLines/>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Chars="200" w:right="0" w:rightChars="0"/>
        <w:jc w:val="left"/>
        <w:textAlignment w:val="auto"/>
        <w:rPr>
          <w:rFonts w:hint="eastAsia" w:ascii="宋体" w:hAnsi="宋体" w:eastAsia="宋体" w:cs="宋体"/>
          <w:b w:val="0"/>
          <w:i w:val="0"/>
          <w:caps w:val="0"/>
          <w:color w:val="auto"/>
          <w:spacing w:val="0"/>
          <w:w w:val="100"/>
          <w:kern w:val="0"/>
          <w:sz w:val="24"/>
          <w:szCs w:val="24"/>
          <w:shd w:val="clear" w:color="auto" w:fill="FFFFFF"/>
          <w:lang w:val="en-US" w:eastAsia="zh-CN" w:bidi="en-US"/>
        </w:rPr>
      </w:pPr>
      <w:r>
        <w:rPr>
          <w:rFonts w:hint="eastAsia" w:ascii="宋体" w:hAnsi="宋体" w:eastAsia="宋体" w:cs="宋体"/>
          <w:b w:val="0"/>
          <w:i w:val="0"/>
          <w:caps w:val="0"/>
          <w:color w:val="auto"/>
          <w:spacing w:val="0"/>
          <w:w w:val="100"/>
          <w:kern w:val="0"/>
          <w:sz w:val="24"/>
          <w:szCs w:val="24"/>
          <w:shd w:val="clear" w:color="auto" w:fill="FFFFFF"/>
          <w:lang w:val="en-US" w:eastAsia="zh-CN" w:bidi="en-US"/>
        </w:rPr>
        <w:t>14、其他：其他条款在双方签订合同时约定。</w:t>
      </w:r>
    </w:p>
    <w:p w14:paraId="17F14CA5">
      <w:pPr>
        <w:keepNext w:val="0"/>
        <w:keepLines w:val="0"/>
        <w:pageBreakBefore w:val="0"/>
        <w:widowControl/>
        <w:shd w:val="clear" w:color="auto" w:fill="FFFFFF"/>
        <w:wordWrap/>
        <w:overflowPunct/>
        <w:topLinePunct w:val="0"/>
        <w:bidi w:val="0"/>
        <w:snapToGrid/>
        <w:spacing w:beforeAutospacing="0" w:afterAutospacing="0" w:line="360" w:lineRule="auto"/>
        <w:ind w:left="0" w:leftChars="0" w:right="0" w:rightChars="0" w:firstLine="480" w:firstLineChars="200"/>
        <w:jc w:val="both"/>
        <w:textAlignment w:val="baseline"/>
        <w:rPr>
          <w:rFonts w:hint="eastAsia" w:ascii="宋体" w:hAnsi="宋体" w:eastAsia="宋体" w:cs="宋体"/>
          <w:b w:val="0"/>
          <w:i w:val="0"/>
          <w:caps w:val="0"/>
          <w:color w:val="auto"/>
          <w:spacing w:val="0"/>
          <w:w w:val="100"/>
          <w:kern w:val="0"/>
          <w:sz w:val="24"/>
          <w:szCs w:val="24"/>
          <w:shd w:val="clear" w:color="auto" w:fill="FFFFFF"/>
          <w:lang w:val="en-US" w:eastAsia="zh-CN"/>
        </w:rPr>
      </w:pPr>
    </w:p>
    <w:p w14:paraId="4DA0F1FA">
      <w:pPr>
        <w:pageBreakBefore w:val="0"/>
        <w:wordWrap/>
        <w:overflowPunct/>
        <w:topLinePunct w:val="0"/>
        <w:bidi w:val="0"/>
        <w:spacing w:line="360" w:lineRule="auto"/>
        <w:ind w:left="0" w:right="0" w:rightChars="0"/>
        <w:rPr>
          <w:color w:val="auto"/>
          <w:sz w:val="24"/>
          <w:szCs w:val="24"/>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CCA67">
    <w:pPr>
      <w:spacing w:line="176" w:lineRule="auto"/>
      <w:ind w:left="4124"/>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37052"/>
    <w:multiLevelType w:val="singleLevel"/>
    <w:tmpl w:val="88037052"/>
    <w:lvl w:ilvl="0" w:tentative="0">
      <w:start w:val="1"/>
      <w:numFmt w:val="chineseCounting"/>
      <w:suff w:val="nothing"/>
      <w:lvlText w:val="%1、"/>
      <w:lvlJc w:val="left"/>
      <w:rPr>
        <w:rFonts w:hint="eastAsia"/>
      </w:rPr>
    </w:lvl>
  </w:abstractNum>
  <w:abstractNum w:abstractNumId="1">
    <w:nsid w:val="29E348DA"/>
    <w:multiLevelType w:val="singleLevel"/>
    <w:tmpl w:val="29E348DA"/>
    <w:lvl w:ilvl="0" w:tentative="0">
      <w:start w:val="1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D1948"/>
    <w:rsid w:val="00E300C6"/>
    <w:rsid w:val="01392068"/>
    <w:rsid w:val="022A49B8"/>
    <w:rsid w:val="02A43FBA"/>
    <w:rsid w:val="045A1585"/>
    <w:rsid w:val="048B25EF"/>
    <w:rsid w:val="05C5326D"/>
    <w:rsid w:val="06BF586E"/>
    <w:rsid w:val="06FD4CFF"/>
    <w:rsid w:val="08A542B8"/>
    <w:rsid w:val="08F1578A"/>
    <w:rsid w:val="09A6526C"/>
    <w:rsid w:val="0AFB422C"/>
    <w:rsid w:val="0BCC593C"/>
    <w:rsid w:val="0CBB33B8"/>
    <w:rsid w:val="0E840A96"/>
    <w:rsid w:val="10105BA1"/>
    <w:rsid w:val="11150129"/>
    <w:rsid w:val="146F5F0A"/>
    <w:rsid w:val="16463EDC"/>
    <w:rsid w:val="16A529E0"/>
    <w:rsid w:val="18626802"/>
    <w:rsid w:val="1B190B93"/>
    <w:rsid w:val="1B7D5756"/>
    <w:rsid w:val="1BE9364A"/>
    <w:rsid w:val="1BFB467F"/>
    <w:rsid w:val="1C5574D1"/>
    <w:rsid w:val="242B219E"/>
    <w:rsid w:val="24E13830"/>
    <w:rsid w:val="272722E9"/>
    <w:rsid w:val="27D25BC2"/>
    <w:rsid w:val="2B01563F"/>
    <w:rsid w:val="2B984192"/>
    <w:rsid w:val="2F653791"/>
    <w:rsid w:val="308953E6"/>
    <w:rsid w:val="32562ADC"/>
    <w:rsid w:val="33F3221B"/>
    <w:rsid w:val="35080CCC"/>
    <w:rsid w:val="359F4B87"/>
    <w:rsid w:val="35B80D79"/>
    <w:rsid w:val="37596E29"/>
    <w:rsid w:val="38666A14"/>
    <w:rsid w:val="3A322081"/>
    <w:rsid w:val="3C3D0F34"/>
    <w:rsid w:val="3C73043A"/>
    <w:rsid w:val="3CEA09F1"/>
    <w:rsid w:val="42F61E55"/>
    <w:rsid w:val="431C567C"/>
    <w:rsid w:val="43BA7885"/>
    <w:rsid w:val="45106EC0"/>
    <w:rsid w:val="459753DB"/>
    <w:rsid w:val="45AF27AA"/>
    <w:rsid w:val="48135ED0"/>
    <w:rsid w:val="495D0AA8"/>
    <w:rsid w:val="4D8B58D8"/>
    <w:rsid w:val="4D996511"/>
    <w:rsid w:val="4E905E93"/>
    <w:rsid w:val="4EB82DFB"/>
    <w:rsid w:val="516E0979"/>
    <w:rsid w:val="52C13B4A"/>
    <w:rsid w:val="55947F5D"/>
    <w:rsid w:val="55BB7BCE"/>
    <w:rsid w:val="55E502C4"/>
    <w:rsid w:val="5A661C43"/>
    <w:rsid w:val="5A841D54"/>
    <w:rsid w:val="5CDB3329"/>
    <w:rsid w:val="5E7713D2"/>
    <w:rsid w:val="606A1F2B"/>
    <w:rsid w:val="60BF4C06"/>
    <w:rsid w:val="624C7DEA"/>
    <w:rsid w:val="634154FF"/>
    <w:rsid w:val="65D05019"/>
    <w:rsid w:val="66D16E8B"/>
    <w:rsid w:val="68273ADF"/>
    <w:rsid w:val="68C1714A"/>
    <w:rsid w:val="6BB34D7C"/>
    <w:rsid w:val="6E0B73E8"/>
    <w:rsid w:val="6E9610E4"/>
    <w:rsid w:val="706C73B1"/>
    <w:rsid w:val="7287334E"/>
    <w:rsid w:val="737871FE"/>
    <w:rsid w:val="77732DB5"/>
    <w:rsid w:val="79294073"/>
    <w:rsid w:val="79AB4A88"/>
    <w:rsid w:val="7A2820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next w:val="1"/>
    <w:semiHidden/>
    <w:qFormat/>
    <w:uiPriority w:val="0"/>
    <w:rPr>
      <w:rFonts w:ascii="Arial" w:hAnsi="Arial" w:eastAsia="Arial" w:cs="Arial"/>
      <w:sz w:val="21"/>
      <w:szCs w:val="21"/>
      <w:lang w:val="en-US" w:eastAsia="en-US" w:bidi="ar-SA"/>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3D3D3D"/>
      </a:dk1>
      <a:lt1>
        <a:sysClr val="window" lastClr="FFFAE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10074</Words>
  <Characters>10196</Characters>
  <Lines>0</Lines>
  <Paragraphs>0</Paragraphs>
  <TotalTime>16</TotalTime>
  <ScaleCrop>false</ScaleCrop>
  <LinksUpToDate>false</LinksUpToDate>
  <CharactersWithSpaces>10266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2025-05-08T08:22:00Z</dcterms:created>
  <dc:creator>sr</dc:creator>
  <cp:lastModifiedBy>平凡</cp:lastModifiedBy>
  <cp:lastPrinted>2025-07-03T00:31:00Z</cp:lastPrinted>
  <dcterms:modified xsi:type="dcterms:W3CDTF">2026-08-19T09:19:29Z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eyJoZGlkIjoiN2Q0ZDMzNjNjMzQ5NTNjZTVhNWY0ZDY3YzAwMTM4NmQiLCJ1c2VySWQiOiIzOTQ1MzI5MjIifQ==</vt:lpwstr>
  </property>
  <property fmtid="{D5CDD505-2E9C-101B-9397-08002B2CF9AE}" pid="4" name="ICV">
    <vt:lpwstr>78EC6941331943CE809B37C6680D1029_13</vt:lpwstr>
  </property>
</Properties>
</file>